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E9" w:rsidRDefault="007703E9">
      <w:pPr>
        <w:rPr>
          <w:rFonts w:ascii="Calibri" w:eastAsia="Calibri" w:hAnsi="Calibri" w:cs="Calibri"/>
          <w:sz w:val="22"/>
          <w:szCs w:val="22"/>
        </w:rPr>
      </w:pPr>
    </w:p>
    <w:tbl>
      <w:tblPr>
        <w:tblW w:w="9747" w:type="dxa"/>
        <w:tblLayout w:type="fixed"/>
        <w:tblLook w:val="00A0" w:firstRow="1" w:lastRow="0" w:firstColumn="1" w:lastColumn="0" w:noHBand="0" w:noVBand="0"/>
      </w:tblPr>
      <w:tblGrid>
        <w:gridCol w:w="1668"/>
        <w:gridCol w:w="5103"/>
        <w:gridCol w:w="2976"/>
      </w:tblGrid>
      <w:tr w:rsidR="00DA289C" w:rsidRPr="002E696B" w:rsidTr="00664D1A">
        <w:trPr>
          <w:trHeight w:val="1660"/>
        </w:trPr>
        <w:tc>
          <w:tcPr>
            <w:tcW w:w="6771" w:type="dxa"/>
            <w:gridSpan w:val="2"/>
          </w:tcPr>
          <w:p w:rsidR="00DA289C" w:rsidRDefault="00DA289C" w:rsidP="00EC4BDF">
            <w:pPr>
              <w:pStyle w:val="Koptekst"/>
              <w:rPr>
                <w:rFonts w:ascii="Tahoma" w:hAnsi="Tahoma" w:cs="Tahoma"/>
                <w:b/>
                <w:sz w:val="48"/>
                <w:szCs w:val="48"/>
              </w:rPr>
            </w:pPr>
          </w:p>
          <w:p w:rsidR="00DA289C" w:rsidRPr="008A5C28" w:rsidRDefault="008119F8" w:rsidP="00EC4BDF">
            <w:pPr>
              <w:pStyle w:val="Koptekst"/>
              <w:rPr>
                <w:rFonts w:ascii="Tahoma" w:hAnsi="Tahoma" w:cs="Tahoma"/>
                <w:b/>
                <w:sz w:val="48"/>
                <w:szCs w:val="48"/>
              </w:rPr>
            </w:pPr>
            <w:r>
              <w:rPr>
                <w:rFonts w:ascii="Tahoma" w:hAnsi="Tahoma" w:cs="Tahoma"/>
                <w:b/>
                <w:sz w:val="48"/>
                <w:szCs w:val="48"/>
              </w:rPr>
              <w:t>Verslag</w:t>
            </w:r>
          </w:p>
          <w:p w:rsidR="00DA289C" w:rsidRPr="002E696B" w:rsidRDefault="00DA289C" w:rsidP="00EC4BDF">
            <w:pPr>
              <w:pStyle w:val="Koptekst"/>
              <w:rPr>
                <w:rFonts w:ascii="Tahoma" w:hAnsi="Tahoma" w:cs="Tahoma"/>
                <w:b/>
                <w:sz w:val="22"/>
                <w:szCs w:val="22"/>
              </w:rPr>
            </w:pPr>
          </w:p>
        </w:tc>
        <w:tc>
          <w:tcPr>
            <w:tcW w:w="2976" w:type="dxa"/>
          </w:tcPr>
          <w:p w:rsidR="00DA289C" w:rsidRPr="002E696B" w:rsidRDefault="00DA289C" w:rsidP="00EC4BDF">
            <w:pPr>
              <w:pStyle w:val="Koptekst"/>
              <w:ind w:left="408" w:firstLine="0"/>
              <w:rPr>
                <w:rFonts w:ascii="Tahoma" w:hAnsi="Tahoma" w:cs="Tahoma"/>
                <w:sz w:val="22"/>
                <w:szCs w:val="22"/>
              </w:rPr>
            </w:pPr>
            <w:r w:rsidRPr="002E696B">
              <w:rPr>
                <w:noProof/>
                <w:sz w:val="22"/>
                <w:szCs w:val="22"/>
              </w:rPr>
              <w:drawing>
                <wp:anchor distT="0" distB="0" distL="114300" distR="114300" simplePos="0" relativeHeight="251658240" behindDoc="0" locked="0" layoutInCell="1" allowOverlap="1" wp14:anchorId="6F27B34E" wp14:editId="6116BD15">
                  <wp:simplePos x="0" y="0"/>
                  <wp:positionH relativeFrom="column">
                    <wp:posOffset>-65405</wp:posOffset>
                  </wp:positionH>
                  <wp:positionV relativeFrom="paragraph">
                    <wp:posOffset>47625</wp:posOffset>
                  </wp:positionV>
                  <wp:extent cx="2105025" cy="1123950"/>
                  <wp:effectExtent l="0" t="0" r="9525" b="0"/>
                  <wp:wrapSquare wrapText="bothSides"/>
                  <wp:docPr id="2" name="Afbeelding 2" descr="cid:image001.png@01D19016.2E99B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19016.2E99B2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050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64D1A" w:rsidRPr="002E696B" w:rsidTr="00664D1A">
        <w:trPr>
          <w:cantSplit/>
        </w:trPr>
        <w:tc>
          <w:tcPr>
            <w:tcW w:w="1668" w:type="dxa"/>
          </w:tcPr>
          <w:p w:rsidR="00664D1A" w:rsidRPr="005B69A5" w:rsidRDefault="00664D1A" w:rsidP="00DA289C">
            <w:pPr>
              <w:pStyle w:val="Koptekst"/>
              <w:ind w:left="357" w:firstLine="0"/>
              <w:rPr>
                <w:rFonts w:ascii="Tahoma" w:hAnsi="Tahoma" w:cs="Tahoma"/>
                <w:szCs w:val="20"/>
              </w:rPr>
            </w:pPr>
            <w:r w:rsidRPr="005B69A5">
              <w:rPr>
                <w:rFonts w:ascii="Tahoma" w:hAnsi="Tahoma" w:cs="Tahoma"/>
                <w:szCs w:val="20"/>
              </w:rPr>
              <w:t>Bijeenkomst</w:t>
            </w:r>
          </w:p>
        </w:tc>
        <w:tc>
          <w:tcPr>
            <w:tcW w:w="5103" w:type="dxa"/>
          </w:tcPr>
          <w:p w:rsidR="00664D1A" w:rsidRPr="005B69A5" w:rsidRDefault="00664D1A" w:rsidP="00EC4BDF">
            <w:pPr>
              <w:pStyle w:val="Koptekst"/>
              <w:ind w:left="357"/>
              <w:rPr>
                <w:rFonts w:ascii="Tahoma" w:hAnsi="Tahoma" w:cs="Tahoma"/>
                <w:szCs w:val="20"/>
              </w:rPr>
            </w:pPr>
            <w:r>
              <w:rPr>
                <w:rFonts w:ascii="Tahoma" w:hAnsi="Tahoma" w:cs="Tahoma"/>
                <w:szCs w:val="20"/>
              </w:rPr>
              <w:t>UNO-Themagroep ‘Revalidatie’</w:t>
            </w:r>
          </w:p>
        </w:tc>
        <w:tc>
          <w:tcPr>
            <w:tcW w:w="2976" w:type="dxa"/>
            <w:vMerge w:val="restart"/>
          </w:tcPr>
          <w:p w:rsidR="00664D1A" w:rsidRPr="005B69A5" w:rsidRDefault="00664D1A" w:rsidP="00EC4BDF">
            <w:pPr>
              <w:pStyle w:val="Koptekst"/>
              <w:ind w:left="408"/>
              <w:rPr>
                <w:rFonts w:ascii="Tahoma" w:hAnsi="Tahoma" w:cs="Tahoma"/>
                <w:szCs w:val="20"/>
              </w:rPr>
            </w:pPr>
            <w:r>
              <w:rPr>
                <w:rFonts w:ascii="Tahoma" w:hAnsi="Tahoma" w:cs="Tahoma"/>
                <w:szCs w:val="20"/>
              </w:rPr>
              <w:t>Amsterdam UMC</w:t>
            </w:r>
          </w:p>
          <w:p w:rsidR="00664D1A" w:rsidRDefault="00664D1A" w:rsidP="00EC4BDF">
            <w:pPr>
              <w:pStyle w:val="Koptekst"/>
              <w:ind w:left="33" w:firstLine="0"/>
              <w:rPr>
                <w:rFonts w:ascii="Tahoma" w:hAnsi="Tahoma" w:cs="Tahoma"/>
                <w:szCs w:val="20"/>
              </w:rPr>
            </w:pPr>
            <w:r>
              <w:rPr>
                <w:rFonts w:ascii="Tahoma" w:hAnsi="Tahoma" w:cs="Tahoma"/>
                <w:szCs w:val="20"/>
              </w:rPr>
              <w:t>Afdeling huisartsgeneeskunde</w:t>
            </w:r>
          </w:p>
          <w:p w:rsidR="00664D1A" w:rsidRPr="005B69A5" w:rsidRDefault="00664D1A" w:rsidP="00EC4BDF">
            <w:pPr>
              <w:pStyle w:val="Koptekst"/>
              <w:ind w:left="33" w:firstLine="0"/>
              <w:rPr>
                <w:rFonts w:ascii="Tahoma" w:hAnsi="Tahoma" w:cs="Tahoma"/>
                <w:szCs w:val="20"/>
              </w:rPr>
            </w:pPr>
            <w:r>
              <w:rPr>
                <w:rFonts w:ascii="Tahoma" w:hAnsi="Tahoma" w:cs="Tahoma"/>
                <w:szCs w:val="20"/>
              </w:rPr>
              <w:t xml:space="preserve">        &amp; </w:t>
            </w:r>
            <w:r w:rsidRPr="005B69A5">
              <w:rPr>
                <w:rFonts w:ascii="Tahoma" w:hAnsi="Tahoma" w:cs="Tahoma"/>
                <w:szCs w:val="20"/>
              </w:rPr>
              <w:t>ouderengeneeskunde</w:t>
            </w:r>
          </w:p>
          <w:p w:rsidR="00664D1A" w:rsidRPr="005B69A5" w:rsidRDefault="00664D1A" w:rsidP="00EC4BDF">
            <w:pPr>
              <w:pStyle w:val="Koptekst"/>
              <w:ind w:left="408"/>
              <w:rPr>
                <w:rFonts w:ascii="Tahoma" w:hAnsi="Tahoma" w:cs="Tahoma"/>
                <w:szCs w:val="20"/>
              </w:rPr>
            </w:pPr>
            <w:r w:rsidRPr="005B69A5">
              <w:rPr>
                <w:rFonts w:ascii="Tahoma" w:hAnsi="Tahoma" w:cs="Tahoma"/>
                <w:szCs w:val="20"/>
              </w:rPr>
              <w:t xml:space="preserve">Van der </w:t>
            </w:r>
            <w:proofErr w:type="spellStart"/>
            <w:r w:rsidRPr="005B69A5">
              <w:rPr>
                <w:rFonts w:ascii="Tahoma" w:hAnsi="Tahoma" w:cs="Tahoma"/>
                <w:szCs w:val="20"/>
              </w:rPr>
              <w:t>Boechorststraat</w:t>
            </w:r>
            <w:proofErr w:type="spellEnd"/>
            <w:r w:rsidRPr="005B69A5">
              <w:rPr>
                <w:rFonts w:ascii="Tahoma" w:hAnsi="Tahoma" w:cs="Tahoma"/>
                <w:szCs w:val="20"/>
              </w:rPr>
              <w:t xml:space="preserve"> 7</w:t>
            </w:r>
          </w:p>
          <w:p w:rsidR="00664D1A" w:rsidRPr="005B69A5" w:rsidRDefault="00664D1A" w:rsidP="00EC4BDF">
            <w:pPr>
              <w:pStyle w:val="Koptekst"/>
              <w:ind w:left="408"/>
              <w:rPr>
                <w:rFonts w:ascii="Tahoma" w:hAnsi="Tahoma" w:cs="Tahoma"/>
                <w:szCs w:val="20"/>
              </w:rPr>
            </w:pPr>
            <w:r w:rsidRPr="005B69A5">
              <w:rPr>
                <w:rFonts w:ascii="Tahoma" w:hAnsi="Tahoma" w:cs="Tahoma"/>
                <w:szCs w:val="20"/>
              </w:rPr>
              <w:t xml:space="preserve">Kamer </w:t>
            </w:r>
            <w:r>
              <w:rPr>
                <w:rFonts w:ascii="Tahoma" w:hAnsi="Tahoma" w:cs="Tahoma"/>
                <w:szCs w:val="20"/>
              </w:rPr>
              <w:t>C</w:t>
            </w:r>
            <w:r w:rsidRPr="005B69A5">
              <w:rPr>
                <w:rFonts w:ascii="Tahoma" w:hAnsi="Tahoma" w:cs="Tahoma"/>
                <w:szCs w:val="20"/>
              </w:rPr>
              <w:t xml:space="preserve"> </w:t>
            </w:r>
            <w:r>
              <w:rPr>
                <w:rFonts w:ascii="Tahoma" w:hAnsi="Tahoma" w:cs="Tahoma"/>
                <w:szCs w:val="20"/>
              </w:rPr>
              <w:t>379</w:t>
            </w:r>
          </w:p>
          <w:p w:rsidR="00664D1A" w:rsidRPr="005B69A5" w:rsidRDefault="00664D1A" w:rsidP="00EC4BDF">
            <w:pPr>
              <w:pStyle w:val="Koptekst"/>
              <w:ind w:left="408"/>
              <w:rPr>
                <w:rFonts w:ascii="Tahoma" w:hAnsi="Tahoma" w:cs="Tahoma"/>
                <w:szCs w:val="20"/>
              </w:rPr>
            </w:pPr>
            <w:r w:rsidRPr="005B69A5">
              <w:rPr>
                <w:rFonts w:ascii="Tahoma" w:hAnsi="Tahoma" w:cs="Tahoma"/>
                <w:szCs w:val="20"/>
              </w:rPr>
              <w:t>1081 BT Amsterdam</w:t>
            </w:r>
          </w:p>
          <w:p w:rsidR="00664D1A" w:rsidRPr="005B69A5" w:rsidRDefault="00664D1A" w:rsidP="00EC4BDF">
            <w:pPr>
              <w:pStyle w:val="Koptekst"/>
              <w:ind w:left="408"/>
              <w:rPr>
                <w:rFonts w:ascii="Tahoma" w:hAnsi="Tahoma" w:cs="Tahoma"/>
                <w:szCs w:val="20"/>
              </w:rPr>
            </w:pPr>
            <w:r>
              <w:rPr>
                <w:rFonts w:ascii="Tahoma" w:hAnsi="Tahoma" w:cs="Tahoma"/>
                <w:szCs w:val="20"/>
              </w:rPr>
              <w:t>020-4440445</w:t>
            </w:r>
          </w:p>
          <w:p w:rsidR="00664D1A" w:rsidRPr="005B69A5" w:rsidRDefault="00664D1A" w:rsidP="00EC4BDF">
            <w:pPr>
              <w:pStyle w:val="Koptekst"/>
              <w:ind w:left="408"/>
              <w:rPr>
                <w:rFonts w:ascii="Tahoma" w:hAnsi="Tahoma" w:cs="Tahoma"/>
                <w:szCs w:val="20"/>
              </w:rPr>
            </w:pPr>
            <w:hyperlink r:id="rId10" w:history="1">
              <w:r w:rsidRPr="005B69A5">
                <w:rPr>
                  <w:rStyle w:val="Hyperlink"/>
                  <w:rFonts w:ascii="Tahoma" w:hAnsi="Tahoma" w:cs="Tahoma"/>
                  <w:szCs w:val="20"/>
                </w:rPr>
                <w:t>uno@vumc.nl</w:t>
              </w:r>
            </w:hyperlink>
          </w:p>
          <w:p w:rsidR="00664D1A" w:rsidRPr="002C4F9E" w:rsidRDefault="00664D1A" w:rsidP="00EC4BDF">
            <w:pPr>
              <w:ind w:hanging="681"/>
              <w:rPr>
                <w:rFonts w:ascii="Tahoma" w:hAnsi="Tahoma" w:cs="Tahoma"/>
              </w:rPr>
            </w:pPr>
            <w:hyperlink r:id="rId11" w:history="1">
              <w:r w:rsidRPr="002C4F9E">
                <w:rPr>
                  <w:rStyle w:val="Hyperlink"/>
                  <w:rFonts w:ascii="Tahoma" w:hAnsi="Tahoma" w:cs="Tahoma"/>
                </w:rPr>
                <w:t>https://unovumc.nl</w:t>
              </w:r>
            </w:hyperlink>
          </w:p>
          <w:p w:rsidR="00664D1A" w:rsidRPr="005B69A5" w:rsidRDefault="00664D1A" w:rsidP="00EC4BDF">
            <w:pPr>
              <w:pStyle w:val="Koptekst"/>
              <w:ind w:left="408"/>
              <w:rPr>
                <w:rFonts w:ascii="Tahoma" w:hAnsi="Tahoma" w:cs="Tahoma"/>
                <w:b/>
                <w:szCs w:val="20"/>
              </w:rPr>
            </w:pPr>
          </w:p>
        </w:tc>
      </w:tr>
      <w:tr w:rsidR="00664D1A" w:rsidRPr="002E696B" w:rsidTr="00664D1A">
        <w:trPr>
          <w:cantSplit/>
        </w:trPr>
        <w:tc>
          <w:tcPr>
            <w:tcW w:w="1668" w:type="dxa"/>
          </w:tcPr>
          <w:p w:rsidR="00664D1A" w:rsidRPr="005B69A5" w:rsidRDefault="00664D1A" w:rsidP="00DA289C">
            <w:pPr>
              <w:pStyle w:val="Koptekst"/>
              <w:rPr>
                <w:rFonts w:ascii="Tahoma" w:hAnsi="Tahoma" w:cs="Tahoma"/>
                <w:szCs w:val="20"/>
              </w:rPr>
            </w:pPr>
            <w:r w:rsidRPr="005B69A5">
              <w:rPr>
                <w:rFonts w:ascii="Tahoma" w:hAnsi="Tahoma" w:cs="Tahoma"/>
                <w:szCs w:val="20"/>
              </w:rPr>
              <w:t>Datum</w:t>
            </w:r>
          </w:p>
        </w:tc>
        <w:tc>
          <w:tcPr>
            <w:tcW w:w="5103" w:type="dxa"/>
          </w:tcPr>
          <w:p w:rsidR="00664D1A" w:rsidRPr="005B69A5" w:rsidRDefault="00664D1A" w:rsidP="00DA289C">
            <w:pPr>
              <w:pStyle w:val="Koptekst"/>
              <w:ind w:left="357"/>
              <w:rPr>
                <w:rFonts w:ascii="Tahoma" w:hAnsi="Tahoma" w:cs="Tahoma"/>
                <w:szCs w:val="20"/>
              </w:rPr>
            </w:pPr>
            <w:r>
              <w:rPr>
                <w:rFonts w:ascii="Tahoma" w:hAnsi="Tahoma" w:cs="Tahoma"/>
                <w:szCs w:val="20"/>
              </w:rPr>
              <w:t xml:space="preserve">13 juni </w:t>
            </w:r>
            <w:r w:rsidRPr="005B69A5">
              <w:rPr>
                <w:rFonts w:ascii="Tahoma" w:hAnsi="Tahoma" w:cs="Tahoma"/>
                <w:szCs w:val="20"/>
              </w:rPr>
              <w:t>201</w:t>
            </w:r>
            <w:r>
              <w:rPr>
                <w:rFonts w:ascii="Tahoma" w:hAnsi="Tahoma" w:cs="Tahoma"/>
                <w:szCs w:val="20"/>
              </w:rPr>
              <w:t>8,</w:t>
            </w:r>
            <w:r w:rsidRPr="005B69A5">
              <w:rPr>
                <w:rFonts w:ascii="Tahoma" w:hAnsi="Tahoma" w:cs="Tahoma"/>
                <w:szCs w:val="20"/>
              </w:rPr>
              <w:t xml:space="preserve"> 10.00-12.00 uur</w:t>
            </w:r>
          </w:p>
        </w:tc>
        <w:tc>
          <w:tcPr>
            <w:tcW w:w="2976" w:type="dxa"/>
            <w:vMerge/>
          </w:tcPr>
          <w:p w:rsidR="00664D1A" w:rsidRPr="005B69A5" w:rsidRDefault="00664D1A" w:rsidP="00EC4BDF">
            <w:pPr>
              <w:pStyle w:val="Koptekst"/>
              <w:rPr>
                <w:rFonts w:ascii="Tahoma" w:hAnsi="Tahoma" w:cs="Tahoma"/>
                <w:b/>
                <w:szCs w:val="20"/>
              </w:rPr>
            </w:pPr>
          </w:p>
        </w:tc>
      </w:tr>
      <w:tr w:rsidR="00664D1A" w:rsidRPr="002E696B" w:rsidTr="00664D1A">
        <w:trPr>
          <w:cantSplit/>
          <w:trHeight w:val="217"/>
        </w:trPr>
        <w:tc>
          <w:tcPr>
            <w:tcW w:w="1668" w:type="dxa"/>
          </w:tcPr>
          <w:p w:rsidR="00664D1A" w:rsidRPr="005B69A5" w:rsidRDefault="00664D1A" w:rsidP="00DA289C">
            <w:pPr>
              <w:pStyle w:val="Koptekst"/>
              <w:rPr>
                <w:rFonts w:ascii="Tahoma" w:hAnsi="Tahoma" w:cs="Tahoma"/>
                <w:szCs w:val="20"/>
              </w:rPr>
            </w:pPr>
            <w:r>
              <w:rPr>
                <w:rFonts w:ascii="Tahoma" w:hAnsi="Tahoma" w:cs="Tahoma"/>
                <w:szCs w:val="20"/>
              </w:rPr>
              <w:t>Aanwezig</w:t>
            </w:r>
          </w:p>
        </w:tc>
        <w:tc>
          <w:tcPr>
            <w:tcW w:w="5103" w:type="dxa"/>
          </w:tcPr>
          <w:p w:rsidR="00664D1A" w:rsidRPr="005B69A5" w:rsidRDefault="00664D1A" w:rsidP="00DA289C">
            <w:pPr>
              <w:pStyle w:val="Koptekst"/>
              <w:ind w:left="0" w:firstLine="0"/>
              <w:rPr>
                <w:rFonts w:ascii="Tahoma" w:hAnsi="Tahoma" w:cs="Tahoma"/>
                <w:szCs w:val="20"/>
              </w:rPr>
            </w:pPr>
            <w:r>
              <w:rPr>
                <w:rFonts w:ascii="Tahoma" w:hAnsi="Tahoma" w:cs="Tahoma"/>
                <w:szCs w:val="20"/>
              </w:rPr>
              <w:t xml:space="preserve">Anja Willems, </w:t>
            </w:r>
            <w:proofErr w:type="spellStart"/>
            <w:r>
              <w:rPr>
                <w:rFonts w:ascii="Tahoma" w:hAnsi="Tahoma" w:cs="Tahoma"/>
                <w:szCs w:val="20"/>
              </w:rPr>
              <w:t>Jisca</w:t>
            </w:r>
            <w:proofErr w:type="spellEnd"/>
            <w:r>
              <w:rPr>
                <w:rFonts w:ascii="Tahoma" w:hAnsi="Tahoma" w:cs="Tahoma"/>
                <w:szCs w:val="20"/>
              </w:rPr>
              <w:t xml:space="preserve"> </w:t>
            </w:r>
            <w:proofErr w:type="spellStart"/>
            <w:r>
              <w:rPr>
                <w:rFonts w:ascii="Tahoma" w:hAnsi="Tahoma" w:cs="Tahoma"/>
                <w:szCs w:val="20"/>
              </w:rPr>
              <w:t>Vrancken</w:t>
            </w:r>
            <w:proofErr w:type="spellEnd"/>
            <w:r>
              <w:rPr>
                <w:rFonts w:ascii="Tahoma" w:hAnsi="Tahoma" w:cs="Tahoma"/>
                <w:szCs w:val="20"/>
              </w:rPr>
              <w:t xml:space="preserve">, Jeannine Jaski, Monique Slee, Tarik </w:t>
            </w:r>
            <w:proofErr w:type="spellStart"/>
            <w:r>
              <w:rPr>
                <w:rFonts w:ascii="Tahoma" w:hAnsi="Tahoma" w:cs="Tahoma"/>
                <w:szCs w:val="20"/>
              </w:rPr>
              <w:t>Binnenkade</w:t>
            </w:r>
            <w:proofErr w:type="spellEnd"/>
            <w:r>
              <w:rPr>
                <w:rFonts w:ascii="Tahoma" w:hAnsi="Tahoma" w:cs="Tahoma"/>
                <w:szCs w:val="20"/>
              </w:rPr>
              <w:t xml:space="preserve">, Tom Groot, Ingrid van </w:t>
            </w:r>
            <w:proofErr w:type="spellStart"/>
            <w:r>
              <w:rPr>
                <w:rFonts w:ascii="Tahoma" w:hAnsi="Tahoma" w:cs="Tahoma"/>
                <w:szCs w:val="20"/>
              </w:rPr>
              <w:t>Duursen</w:t>
            </w:r>
            <w:proofErr w:type="spellEnd"/>
            <w:r>
              <w:rPr>
                <w:rFonts w:ascii="Tahoma" w:hAnsi="Tahoma" w:cs="Tahoma"/>
                <w:szCs w:val="20"/>
              </w:rPr>
              <w:t>, Lizette Wattel.</w:t>
            </w:r>
          </w:p>
        </w:tc>
        <w:tc>
          <w:tcPr>
            <w:tcW w:w="2976" w:type="dxa"/>
            <w:vMerge/>
          </w:tcPr>
          <w:p w:rsidR="00664D1A" w:rsidRPr="005B69A5" w:rsidRDefault="00664D1A" w:rsidP="00EC4BDF">
            <w:pPr>
              <w:pStyle w:val="Koptekst"/>
              <w:rPr>
                <w:rFonts w:ascii="Tahoma" w:hAnsi="Tahoma" w:cs="Tahoma"/>
                <w:b/>
                <w:szCs w:val="20"/>
              </w:rPr>
            </w:pPr>
          </w:p>
        </w:tc>
      </w:tr>
      <w:tr w:rsidR="00664D1A" w:rsidRPr="002E696B" w:rsidTr="00664D1A">
        <w:trPr>
          <w:cantSplit/>
          <w:trHeight w:val="217"/>
        </w:trPr>
        <w:tc>
          <w:tcPr>
            <w:tcW w:w="1668" w:type="dxa"/>
          </w:tcPr>
          <w:p w:rsidR="00664D1A" w:rsidRPr="005B69A5" w:rsidRDefault="00664D1A" w:rsidP="00664D1A">
            <w:pPr>
              <w:pStyle w:val="Koptekst"/>
              <w:rPr>
                <w:rFonts w:ascii="Tahoma" w:hAnsi="Tahoma" w:cs="Tahoma"/>
                <w:szCs w:val="20"/>
              </w:rPr>
            </w:pPr>
            <w:r>
              <w:rPr>
                <w:rFonts w:ascii="Tahoma" w:hAnsi="Tahoma" w:cs="Tahoma"/>
                <w:szCs w:val="20"/>
              </w:rPr>
              <w:t xml:space="preserve">Afwezig </w:t>
            </w:r>
          </w:p>
        </w:tc>
        <w:tc>
          <w:tcPr>
            <w:tcW w:w="5103" w:type="dxa"/>
          </w:tcPr>
          <w:p w:rsidR="00664D1A" w:rsidRDefault="00664D1A" w:rsidP="00664D1A">
            <w:pPr>
              <w:pStyle w:val="Koptekst"/>
              <w:ind w:left="0" w:firstLine="0"/>
              <w:rPr>
                <w:rFonts w:ascii="Tahoma" w:hAnsi="Tahoma" w:cs="Tahoma"/>
                <w:szCs w:val="20"/>
              </w:rPr>
            </w:pPr>
            <w:r>
              <w:rPr>
                <w:rFonts w:ascii="Tahoma" w:hAnsi="Tahoma" w:cs="Tahoma"/>
                <w:szCs w:val="20"/>
              </w:rPr>
              <w:t xml:space="preserve">Met bericht: Robbert </w:t>
            </w:r>
            <w:proofErr w:type="spellStart"/>
            <w:r>
              <w:rPr>
                <w:rFonts w:ascii="Tahoma" w:hAnsi="Tahoma" w:cs="Tahoma"/>
                <w:szCs w:val="20"/>
              </w:rPr>
              <w:t>Gobbens</w:t>
            </w:r>
            <w:proofErr w:type="spellEnd"/>
            <w:r>
              <w:rPr>
                <w:rFonts w:ascii="Tahoma" w:hAnsi="Tahoma" w:cs="Tahoma"/>
                <w:szCs w:val="20"/>
              </w:rPr>
              <w:t xml:space="preserve">, Walter Hanssen, Rik van </w:t>
            </w:r>
            <w:proofErr w:type="spellStart"/>
            <w:r>
              <w:rPr>
                <w:rFonts w:ascii="Tahoma" w:hAnsi="Tahoma" w:cs="Tahoma"/>
                <w:szCs w:val="20"/>
              </w:rPr>
              <w:t>Hardeveld</w:t>
            </w:r>
            <w:proofErr w:type="spellEnd"/>
            <w:r>
              <w:rPr>
                <w:rFonts w:ascii="Tahoma" w:hAnsi="Tahoma" w:cs="Tahoma"/>
                <w:szCs w:val="20"/>
              </w:rPr>
              <w:t xml:space="preserve">, Sacha </w:t>
            </w:r>
            <w:proofErr w:type="spellStart"/>
            <w:r>
              <w:rPr>
                <w:rFonts w:ascii="Tahoma" w:hAnsi="Tahoma" w:cs="Tahoma"/>
                <w:szCs w:val="20"/>
              </w:rPr>
              <w:t>Deetman</w:t>
            </w:r>
            <w:proofErr w:type="spellEnd"/>
            <w:r>
              <w:rPr>
                <w:rFonts w:ascii="Tahoma" w:hAnsi="Tahoma" w:cs="Tahoma"/>
                <w:szCs w:val="20"/>
              </w:rPr>
              <w:t xml:space="preserve">, Hilly </w:t>
            </w:r>
            <w:proofErr w:type="spellStart"/>
            <w:r>
              <w:rPr>
                <w:rFonts w:ascii="Tahoma" w:hAnsi="Tahoma" w:cs="Tahoma"/>
                <w:szCs w:val="20"/>
              </w:rPr>
              <w:t>Langewen</w:t>
            </w:r>
            <w:proofErr w:type="spellEnd"/>
            <w:r>
              <w:rPr>
                <w:rFonts w:ascii="Tahoma" w:hAnsi="Tahoma" w:cs="Tahoma"/>
                <w:szCs w:val="20"/>
              </w:rPr>
              <w:t xml:space="preserve">, </w:t>
            </w:r>
            <w:proofErr w:type="spellStart"/>
            <w:r>
              <w:rPr>
                <w:rFonts w:ascii="Tahoma" w:hAnsi="Tahoma" w:cs="Tahoma"/>
                <w:szCs w:val="20"/>
              </w:rPr>
              <w:t>Sjenny</w:t>
            </w:r>
            <w:proofErr w:type="spellEnd"/>
            <w:r>
              <w:rPr>
                <w:rFonts w:ascii="Tahoma" w:hAnsi="Tahoma" w:cs="Tahoma"/>
                <w:szCs w:val="20"/>
              </w:rPr>
              <w:t xml:space="preserve"> Winters. </w:t>
            </w:r>
          </w:p>
          <w:p w:rsidR="00664D1A" w:rsidRDefault="00664D1A" w:rsidP="00664D1A">
            <w:pPr>
              <w:pStyle w:val="Koptekst"/>
              <w:ind w:left="0" w:firstLine="0"/>
              <w:rPr>
                <w:rFonts w:ascii="Tahoma" w:hAnsi="Tahoma" w:cs="Tahoma"/>
                <w:szCs w:val="20"/>
              </w:rPr>
            </w:pPr>
            <w:r>
              <w:rPr>
                <w:rFonts w:ascii="Tahoma" w:hAnsi="Tahoma" w:cs="Tahoma"/>
                <w:szCs w:val="20"/>
              </w:rPr>
              <w:t xml:space="preserve">Zonder bericht: </w:t>
            </w:r>
            <w:proofErr w:type="spellStart"/>
            <w:r>
              <w:rPr>
                <w:rFonts w:ascii="Tahoma" w:hAnsi="Tahoma" w:cs="Tahoma"/>
                <w:szCs w:val="20"/>
              </w:rPr>
              <w:t>Wineke</w:t>
            </w:r>
            <w:proofErr w:type="spellEnd"/>
            <w:r>
              <w:rPr>
                <w:rFonts w:ascii="Tahoma" w:hAnsi="Tahoma" w:cs="Tahoma"/>
                <w:szCs w:val="20"/>
              </w:rPr>
              <w:t xml:space="preserve"> Snel</w:t>
            </w:r>
          </w:p>
        </w:tc>
        <w:tc>
          <w:tcPr>
            <w:tcW w:w="2976" w:type="dxa"/>
            <w:vMerge/>
          </w:tcPr>
          <w:p w:rsidR="00664D1A" w:rsidRPr="005B69A5" w:rsidRDefault="00664D1A" w:rsidP="00EC4BDF">
            <w:pPr>
              <w:pStyle w:val="Koptekst"/>
              <w:rPr>
                <w:rFonts w:ascii="Tahoma" w:hAnsi="Tahoma" w:cs="Tahoma"/>
                <w:b/>
                <w:szCs w:val="20"/>
              </w:rPr>
            </w:pPr>
          </w:p>
        </w:tc>
      </w:tr>
      <w:tr w:rsidR="00664D1A" w:rsidRPr="002E696B" w:rsidTr="00664D1A">
        <w:trPr>
          <w:cantSplit/>
          <w:trHeight w:val="217"/>
        </w:trPr>
        <w:tc>
          <w:tcPr>
            <w:tcW w:w="1668" w:type="dxa"/>
          </w:tcPr>
          <w:p w:rsidR="00664D1A" w:rsidRPr="005B69A5" w:rsidRDefault="00664D1A" w:rsidP="00DA289C">
            <w:pPr>
              <w:pStyle w:val="Koptekst"/>
              <w:rPr>
                <w:rFonts w:ascii="Tahoma" w:hAnsi="Tahoma" w:cs="Tahoma"/>
                <w:szCs w:val="20"/>
              </w:rPr>
            </w:pPr>
            <w:r w:rsidRPr="005B69A5">
              <w:rPr>
                <w:rFonts w:ascii="Tahoma" w:hAnsi="Tahoma" w:cs="Tahoma"/>
                <w:szCs w:val="20"/>
              </w:rPr>
              <w:t>Gasten</w:t>
            </w:r>
          </w:p>
        </w:tc>
        <w:tc>
          <w:tcPr>
            <w:tcW w:w="5103" w:type="dxa"/>
          </w:tcPr>
          <w:p w:rsidR="00664D1A" w:rsidRPr="005B69A5" w:rsidRDefault="00664D1A" w:rsidP="00EC4BDF">
            <w:pPr>
              <w:pStyle w:val="Koptekst"/>
              <w:ind w:left="0" w:firstLine="0"/>
              <w:rPr>
                <w:rFonts w:ascii="Tahoma" w:hAnsi="Tahoma" w:cs="Tahoma"/>
                <w:szCs w:val="20"/>
              </w:rPr>
            </w:pPr>
            <w:r>
              <w:rPr>
                <w:rFonts w:ascii="Tahoma" w:hAnsi="Tahoma" w:cs="Tahoma"/>
                <w:szCs w:val="20"/>
              </w:rPr>
              <w:t>Marije Holstege</w:t>
            </w:r>
          </w:p>
        </w:tc>
        <w:tc>
          <w:tcPr>
            <w:tcW w:w="2976" w:type="dxa"/>
            <w:vMerge/>
          </w:tcPr>
          <w:p w:rsidR="00664D1A" w:rsidRPr="005B69A5" w:rsidRDefault="00664D1A" w:rsidP="00EC4BDF">
            <w:pPr>
              <w:pStyle w:val="Koptekst"/>
              <w:rPr>
                <w:rFonts w:ascii="Tahoma" w:hAnsi="Tahoma" w:cs="Tahoma"/>
                <w:b/>
                <w:szCs w:val="20"/>
              </w:rPr>
            </w:pPr>
          </w:p>
        </w:tc>
      </w:tr>
      <w:tr w:rsidR="00664D1A" w:rsidRPr="002E696B" w:rsidTr="00664D1A">
        <w:trPr>
          <w:cantSplit/>
          <w:trHeight w:val="217"/>
        </w:trPr>
        <w:tc>
          <w:tcPr>
            <w:tcW w:w="1668" w:type="dxa"/>
          </w:tcPr>
          <w:p w:rsidR="00664D1A" w:rsidRPr="005B69A5" w:rsidRDefault="00664D1A" w:rsidP="00DA289C">
            <w:pPr>
              <w:pStyle w:val="Koptekst"/>
              <w:rPr>
                <w:rFonts w:ascii="Tahoma" w:hAnsi="Tahoma" w:cs="Tahoma"/>
                <w:szCs w:val="20"/>
              </w:rPr>
            </w:pPr>
            <w:r w:rsidRPr="005B69A5">
              <w:rPr>
                <w:rFonts w:ascii="Tahoma" w:hAnsi="Tahoma" w:cs="Tahoma"/>
                <w:szCs w:val="20"/>
              </w:rPr>
              <w:t>Van</w:t>
            </w:r>
          </w:p>
        </w:tc>
        <w:tc>
          <w:tcPr>
            <w:tcW w:w="5103" w:type="dxa"/>
          </w:tcPr>
          <w:p w:rsidR="00664D1A" w:rsidRPr="005B69A5" w:rsidRDefault="00664D1A" w:rsidP="00EC4BDF">
            <w:pPr>
              <w:pStyle w:val="Koptekst"/>
              <w:ind w:left="0" w:firstLine="0"/>
              <w:rPr>
                <w:rFonts w:ascii="Tahoma" w:hAnsi="Tahoma" w:cs="Tahoma"/>
                <w:szCs w:val="20"/>
              </w:rPr>
            </w:pPr>
            <w:r>
              <w:rPr>
                <w:rFonts w:ascii="Tahoma" w:hAnsi="Tahoma" w:cs="Tahoma"/>
                <w:szCs w:val="20"/>
              </w:rPr>
              <w:t>Lizette Wattel</w:t>
            </w:r>
          </w:p>
        </w:tc>
        <w:tc>
          <w:tcPr>
            <w:tcW w:w="2976" w:type="dxa"/>
            <w:vMerge/>
          </w:tcPr>
          <w:p w:rsidR="00664D1A" w:rsidRPr="005B69A5" w:rsidRDefault="00664D1A" w:rsidP="00EC4BDF">
            <w:pPr>
              <w:pStyle w:val="Koptekst"/>
              <w:rPr>
                <w:rFonts w:ascii="Tahoma" w:hAnsi="Tahoma" w:cs="Tahoma"/>
                <w:b/>
                <w:szCs w:val="20"/>
              </w:rPr>
            </w:pPr>
          </w:p>
        </w:tc>
      </w:tr>
      <w:tr w:rsidR="00664D1A" w:rsidRPr="002E696B" w:rsidTr="00664D1A">
        <w:trPr>
          <w:cantSplit/>
          <w:trHeight w:val="217"/>
        </w:trPr>
        <w:tc>
          <w:tcPr>
            <w:tcW w:w="1668" w:type="dxa"/>
          </w:tcPr>
          <w:p w:rsidR="00664D1A" w:rsidRPr="005B69A5" w:rsidRDefault="00664D1A" w:rsidP="00DA289C">
            <w:pPr>
              <w:pStyle w:val="Koptekst"/>
              <w:rPr>
                <w:rFonts w:ascii="Tahoma" w:hAnsi="Tahoma" w:cs="Tahoma"/>
                <w:szCs w:val="20"/>
              </w:rPr>
            </w:pPr>
          </w:p>
        </w:tc>
        <w:tc>
          <w:tcPr>
            <w:tcW w:w="5103" w:type="dxa"/>
          </w:tcPr>
          <w:p w:rsidR="00664D1A" w:rsidRDefault="00664D1A" w:rsidP="00DA289C">
            <w:pPr>
              <w:pStyle w:val="Koptekst"/>
              <w:ind w:left="0" w:firstLine="0"/>
              <w:rPr>
                <w:rFonts w:ascii="Tahoma" w:hAnsi="Tahoma" w:cs="Tahoma"/>
                <w:szCs w:val="20"/>
              </w:rPr>
            </w:pPr>
          </w:p>
        </w:tc>
        <w:tc>
          <w:tcPr>
            <w:tcW w:w="2976" w:type="dxa"/>
            <w:vMerge/>
          </w:tcPr>
          <w:p w:rsidR="00664D1A" w:rsidRPr="005B69A5" w:rsidRDefault="00664D1A" w:rsidP="00EC4BDF">
            <w:pPr>
              <w:pStyle w:val="Koptekst"/>
              <w:rPr>
                <w:rFonts w:ascii="Tahoma" w:hAnsi="Tahoma" w:cs="Tahoma"/>
                <w:b/>
                <w:szCs w:val="20"/>
              </w:rPr>
            </w:pPr>
          </w:p>
        </w:tc>
      </w:tr>
      <w:tr w:rsidR="00664D1A" w:rsidRPr="002E696B" w:rsidTr="00664D1A">
        <w:trPr>
          <w:cantSplit/>
          <w:trHeight w:val="217"/>
        </w:trPr>
        <w:tc>
          <w:tcPr>
            <w:tcW w:w="1668" w:type="dxa"/>
          </w:tcPr>
          <w:p w:rsidR="00664D1A" w:rsidRPr="005B69A5" w:rsidRDefault="00664D1A" w:rsidP="00DA289C">
            <w:pPr>
              <w:pStyle w:val="Koptekst"/>
              <w:rPr>
                <w:rFonts w:ascii="Tahoma" w:hAnsi="Tahoma" w:cs="Tahoma"/>
                <w:szCs w:val="20"/>
              </w:rPr>
            </w:pPr>
            <w:r w:rsidRPr="005B69A5">
              <w:rPr>
                <w:rFonts w:ascii="Tahoma" w:hAnsi="Tahoma" w:cs="Tahoma"/>
                <w:szCs w:val="20"/>
              </w:rPr>
              <w:t>Gemaakt op</w:t>
            </w:r>
          </w:p>
        </w:tc>
        <w:tc>
          <w:tcPr>
            <w:tcW w:w="5103" w:type="dxa"/>
          </w:tcPr>
          <w:p w:rsidR="00664D1A" w:rsidRPr="005B69A5" w:rsidRDefault="00664D1A" w:rsidP="00DA289C">
            <w:pPr>
              <w:pStyle w:val="Koptekst"/>
              <w:ind w:left="0" w:firstLine="0"/>
              <w:rPr>
                <w:rFonts w:ascii="Tahoma" w:hAnsi="Tahoma" w:cs="Tahoma"/>
                <w:szCs w:val="20"/>
              </w:rPr>
            </w:pPr>
            <w:r>
              <w:rPr>
                <w:rFonts w:ascii="Tahoma" w:hAnsi="Tahoma" w:cs="Tahoma"/>
                <w:szCs w:val="20"/>
              </w:rPr>
              <w:t>14 juni 2018</w:t>
            </w:r>
          </w:p>
        </w:tc>
        <w:tc>
          <w:tcPr>
            <w:tcW w:w="2976" w:type="dxa"/>
            <w:vMerge/>
          </w:tcPr>
          <w:p w:rsidR="00664D1A" w:rsidRPr="005B69A5" w:rsidRDefault="00664D1A" w:rsidP="00EC4BDF">
            <w:pPr>
              <w:pStyle w:val="Koptekst"/>
              <w:rPr>
                <w:rFonts w:ascii="Tahoma" w:hAnsi="Tahoma" w:cs="Tahoma"/>
                <w:b/>
                <w:szCs w:val="20"/>
              </w:rPr>
            </w:pPr>
          </w:p>
        </w:tc>
      </w:tr>
      <w:tr w:rsidR="00664D1A" w:rsidRPr="002E696B" w:rsidTr="00664D1A">
        <w:trPr>
          <w:cantSplit/>
          <w:trHeight w:val="217"/>
        </w:trPr>
        <w:tc>
          <w:tcPr>
            <w:tcW w:w="1668" w:type="dxa"/>
          </w:tcPr>
          <w:p w:rsidR="00664D1A" w:rsidRPr="005B69A5" w:rsidRDefault="00664D1A" w:rsidP="00DA289C">
            <w:pPr>
              <w:pStyle w:val="Koptekst"/>
              <w:rPr>
                <w:rFonts w:ascii="Tahoma" w:hAnsi="Tahoma" w:cs="Tahoma"/>
                <w:szCs w:val="20"/>
              </w:rPr>
            </w:pPr>
            <w:r w:rsidRPr="005B69A5">
              <w:rPr>
                <w:rFonts w:ascii="Tahoma" w:hAnsi="Tahoma" w:cs="Tahoma"/>
                <w:szCs w:val="20"/>
              </w:rPr>
              <w:t>Bijlagen</w:t>
            </w:r>
          </w:p>
        </w:tc>
        <w:tc>
          <w:tcPr>
            <w:tcW w:w="5103" w:type="dxa"/>
          </w:tcPr>
          <w:p w:rsidR="00664D1A" w:rsidRPr="005B69A5" w:rsidRDefault="00664D1A" w:rsidP="00EC4BDF">
            <w:pPr>
              <w:pStyle w:val="Koptekst"/>
              <w:ind w:left="0" w:firstLine="0"/>
              <w:rPr>
                <w:rFonts w:ascii="Tahoma" w:hAnsi="Tahoma" w:cs="Tahoma"/>
                <w:szCs w:val="20"/>
              </w:rPr>
            </w:pPr>
          </w:p>
        </w:tc>
        <w:tc>
          <w:tcPr>
            <w:tcW w:w="2976" w:type="dxa"/>
            <w:vMerge/>
          </w:tcPr>
          <w:p w:rsidR="00664D1A" w:rsidRPr="005B69A5" w:rsidRDefault="00664D1A" w:rsidP="00EC4BDF">
            <w:pPr>
              <w:pStyle w:val="Koptekst"/>
              <w:rPr>
                <w:rFonts w:ascii="Tahoma" w:hAnsi="Tahoma" w:cs="Tahoma"/>
                <w:b/>
                <w:szCs w:val="20"/>
              </w:rPr>
            </w:pPr>
          </w:p>
        </w:tc>
      </w:tr>
    </w:tbl>
    <w:p w:rsidR="007703E9" w:rsidRDefault="007703E9">
      <w:pPr>
        <w:rPr>
          <w:rFonts w:ascii="Calibri" w:eastAsia="Calibri" w:hAnsi="Calibri" w:cs="Calibri"/>
          <w:sz w:val="22"/>
          <w:szCs w:val="22"/>
        </w:rPr>
      </w:pPr>
    </w:p>
    <w:p w:rsidR="00C25800" w:rsidRDefault="00C25800">
      <w:pPr>
        <w:rPr>
          <w:rFonts w:ascii="Calibri" w:eastAsia="Calibri" w:hAnsi="Calibri" w:cs="Calibri"/>
          <w:sz w:val="22"/>
          <w:szCs w:val="22"/>
        </w:rPr>
      </w:pPr>
    </w:p>
    <w:p w:rsidR="007703E9" w:rsidRDefault="004850DF" w:rsidP="00664D1A">
      <w:pPr>
        <w:numPr>
          <w:ilvl w:val="0"/>
          <w:numId w:val="1"/>
        </w:numPr>
        <w:pBdr>
          <w:top w:val="nil"/>
          <w:left w:val="nil"/>
          <w:bottom w:val="nil"/>
          <w:right w:val="nil"/>
          <w:between w:val="nil"/>
        </w:pBdr>
        <w:spacing w:after="120" w:line="276" w:lineRule="auto"/>
        <w:ind w:left="360"/>
        <w:rPr>
          <w:rFonts w:ascii="Calibri" w:eastAsia="Calibri" w:hAnsi="Calibri" w:cs="Calibri"/>
          <w:color w:val="000000"/>
          <w:sz w:val="24"/>
          <w:szCs w:val="24"/>
        </w:rPr>
      </w:pPr>
      <w:r>
        <w:rPr>
          <w:rFonts w:ascii="Calibri" w:eastAsia="Calibri" w:hAnsi="Calibri" w:cs="Calibri"/>
          <w:color w:val="000000"/>
          <w:sz w:val="24"/>
          <w:szCs w:val="24"/>
        </w:rPr>
        <w:t>Opening en vaststellen van de agenda</w:t>
      </w:r>
      <w:r w:rsidR="00C25800">
        <w:rPr>
          <w:rFonts w:ascii="Calibri" w:eastAsia="Calibri" w:hAnsi="Calibri" w:cs="Calibri"/>
          <w:color w:val="000000"/>
          <w:sz w:val="24"/>
          <w:szCs w:val="24"/>
        </w:rPr>
        <w:t>.</w:t>
      </w:r>
    </w:p>
    <w:p w:rsidR="007703E9" w:rsidRDefault="004850DF" w:rsidP="00664D1A">
      <w:pPr>
        <w:numPr>
          <w:ilvl w:val="0"/>
          <w:numId w:val="1"/>
        </w:numPr>
        <w:pBdr>
          <w:top w:val="nil"/>
          <w:left w:val="nil"/>
          <w:bottom w:val="nil"/>
          <w:right w:val="nil"/>
          <w:between w:val="nil"/>
        </w:pBdr>
        <w:spacing w:after="120" w:line="276" w:lineRule="auto"/>
        <w:ind w:left="360"/>
        <w:rPr>
          <w:rFonts w:ascii="Calibri" w:eastAsia="Calibri" w:hAnsi="Calibri" w:cs="Calibri"/>
          <w:color w:val="000000"/>
          <w:sz w:val="24"/>
          <w:szCs w:val="24"/>
        </w:rPr>
      </w:pPr>
      <w:r>
        <w:rPr>
          <w:rFonts w:ascii="Calibri" w:eastAsia="Calibri" w:hAnsi="Calibri" w:cs="Calibri"/>
          <w:color w:val="000000"/>
          <w:sz w:val="24"/>
          <w:szCs w:val="24"/>
        </w:rPr>
        <w:t xml:space="preserve">Notulen bijeenkomst </w:t>
      </w:r>
      <w:r w:rsidR="00DC1A38">
        <w:rPr>
          <w:rFonts w:ascii="Calibri" w:eastAsia="Calibri" w:hAnsi="Calibri" w:cs="Calibri"/>
          <w:color w:val="000000"/>
          <w:sz w:val="24"/>
          <w:szCs w:val="24"/>
        </w:rPr>
        <w:t>25</w:t>
      </w:r>
      <w:r>
        <w:rPr>
          <w:rFonts w:ascii="Calibri" w:eastAsia="Calibri" w:hAnsi="Calibri" w:cs="Calibri"/>
          <w:color w:val="000000"/>
          <w:sz w:val="24"/>
          <w:szCs w:val="24"/>
        </w:rPr>
        <w:t>-0</w:t>
      </w:r>
      <w:r w:rsidR="00DC1A38">
        <w:rPr>
          <w:rFonts w:ascii="Calibri" w:eastAsia="Calibri" w:hAnsi="Calibri" w:cs="Calibri"/>
          <w:color w:val="000000"/>
          <w:sz w:val="24"/>
          <w:szCs w:val="24"/>
        </w:rPr>
        <w:t>4</w:t>
      </w:r>
      <w:r>
        <w:rPr>
          <w:rFonts w:ascii="Calibri" w:eastAsia="Calibri" w:hAnsi="Calibri" w:cs="Calibri"/>
          <w:color w:val="000000"/>
          <w:sz w:val="24"/>
          <w:szCs w:val="24"/>
        </w:rPr>
        <w:t>-2018</w:t>
      </w:r>
      <w:r w:rsidR="00C25800">
        <w:rPr>
          <w:rFonts w:ascii="Calibri" w:eastAsia="Calibri" w:hAnsi="Calibri" w:cs="Calibri"/>
          <w:color w:val="000000"/>
          <w:sz w:val="24"/>
          <w:szCs w:val="24"/>
        </w:rPr>
        <w:t>.</w:t>
      </w:r>
    </w:p>
    <w:p w:rsidR="00664D1A" w:rsidRDefault="004850DF" w:rsidP="00664D1A">
      <w:pPr>
        <w:numPr>
          <w:ilvl w:val="0"/>
          <w:numId w:val="1"/>
        </w:numPr>
        <w:pBdr>
          <w:top w:val="nil"/>
          <w:left w:val="nil"/>
          <w:bottom w:val="nil"/>
          <w:right w:val="nil"/>
          <w:between w:val="nil"/>
        </w:pBdr>
        <w:spacing w:after="120" w:line="276" w:lineRule="auto"/>
        <w:ind w:left="360"/>
        <w:rPr>
          <w:rFonts w:ascii="Calibri" w:eastAsia="Calibri" w:hAnsi="Calibri" w:cs="Calibri"/>
          <w:color w:val="000000"/>
          <w:sz w:val="24"/>
          <w:szCs w:val="24"/>
        </w:rPr>
      </w:pPr>
      <w:r>
        <w:rPr>
          <w:rFonts w:ascii="Calibri" w:eastAsia="Calibri" w:hAnsi="Calibri" w:cs="Calibri"/>
          <w:color w:val="000000"/>
          <w:sz w:val="24"/>
          <w:szCs w:val="24"/>
        </w:rPr>
        <w:t>Mededelingen</w:t>
      </w:r>
      <w:r w:rsidR="00C25800">
        <w:rPr>
          <w:rFonts w:ascii="Calibri" w:eastAsia="Calibri" w:hAnsi="Calibri" w:cs="Calibri"/>
          <w:color w:val="000000"/>
          <w:sz w:val="24"/>
          <w:szCs w:val="24"/>
        </w:rPr>
        <w:t>.</w:t>
      </w:r>
    </w:p>
    <w:p w:rsidR="00664D1A" w:rsidRDefault="00664D1A" w:rsidP="00664D1A">
      <w:pPr>
        <w:pBdr>
          <w:top w:val="nil"/>
          <w:left w:val="nil"/>
          <w:bottom w:val="nil"/>
          <w:right w:val="nil"/>
          <w:between w:val="nil"/>
        </w:pBdr>
        <w:spacing w:after="120" w:line="276" w:lineRule="auto"/>
        <w:ind w:left="720" w:hanging="360"/>
        <w:rPr>
          <w:rFonts w:ascii="Calibri" w:eastAsia="Calibri" w:hAnsi="Calibri" w:cs="Calibri"/>
          <w:color w:val="000000"/>
          <w:sz w:val="24"/>
          <w:szCs w:val="24"/>
        </w:rPr>
      </w:pPr>
      <w:r w:rsidRPr="00664D1A">
        <w:rPr>
          <w:rFonts w:ascii="Calibri" w:eastAsia="Calibri" w:hAnsi="Calibri" w:cs="Calibri"/>
          <w:color w:val="000000"/>
          <w:sz w:val="24"/>
          <w:szCs w:val="24"/>
        </w:rPr>
        <w:t xml:space="preserve">Lizette: Voor de </w:t>
      </w:r>
      <w:r w:rsidRPr="003C2C9B">
        <w:rPr>
          <w:rFonts w:ascii="Calibri" w:eastAsia="Calibri" w:hAnsi="Calibri" w:cs="Calibri"/>
          <w:color w:val="000000"/>
          <w:sz w:val="24"/>
          <w:szCs w:val="24"/>
        </w:rPr>
        <w:t>UNO-subsidie call praktijkgericht onderzoek</w:t>
      </w:r>
      <w:r w:rsidRPr="00664D1A">
        <w:rPr>
          <w:rFonts w:ascii="Calibri" w:eastAsia="Calibri" w:hAnsi="Calibri" w:cs="Calibri"/>
          <w:color w:val="000000"/>
          <w:sz w:val="24"/>
          <w:szCs w:val="24"/>
        </w:rPr>
        <w:t xml:space="preserve"> zijn 22 aanmeldingen binnengekomen.</w:t>
      </w:r>
      <w:r>
        <w:rPr>
          <w:rFonts w:ascii="Calibri" w:eastAsia="Calibri" w:hAnsi="Calibri" w:cs="Calibri"/>
          <w:color w:val="000000"/>
          <w:sz w:val="24"/>
          <w:szCs w:val="24"/>
        </w:rPr>
        <w:t xml:space="preserve"> We hebben deze zo goed mogelijk verdeeld over de 3 themagroepen. Vier aanvragen zijn ingedeeld bij revalidatie. </w:t>
      </w:r>
      <w:r w:rsidR="006136EF">
        <w:rPr>
          <w:rFonts w:ascii="Calibri" w:eastAsia="Calibri" w:hAnsi="Calibri" w:cs="Calibri"/>
          <w:color w:val="000000"/>
          <w:sz w:val="24"/>
          <w:szCs w:val="24"/>
        </w:rPr>
        <w:t xml:space="preserve">Lizette licht </w:t>
      </w:r>
      <w:r w:rsidR="006136EF">
        <w:rPr>
          <w:rFonts w:ascii="Calibri" w:eastAsia="Calibri" w:hAnsi="Calibri" w:cs="Calibri"/>
          <w:color w:val="000000"/>
          <w:sz w:val="24"/>
          <w:szCs w:val="24"/>
        </w:rPr>
        <w:t>d</w:t>
      </w:r>
      <w:r>
        <w:rPr>
          <w:rFonts w:ascii="Calibri" w:eastAsia="Calibri" w:hAnsi="Calibri" w:cs="Calibri"/>
          <w:color w:val="000000"/>
          <w:sz w:val="24"/>
          <w:szCs w:val="24"/>
        </w:rPr>
        <w:t>e procedure toe. Wie wil er mee beoordelen? Tarik, Jeannine, Ingrid, Anja en Tom melden zich aan.</w:t>
      </w:r>
      <w:r w:rsidR="003C2C9B">
        <w:rPr>
          <w:rFonts w:ascii="Calibri" w:eastAsia="Calibri" w:hAnsi="Calibri" w:cs="Calibri"/>
          <w:color w:val="000000"/>
          <w:sz w:val="24"/>
          <w:szCs w:val="24"/>
        </w:rPr>
        <w:t xml:space="preserve"> </w:t>
      </w:r>
    </w:p>
    <w:p w:rsidR="00664D1A" w:rsidRDefault="006136EF" w:rsidP="00664D1A">
      <w:pPr>
        <w:pBdr>
          <w:top w:val="nil"/>
          <w:left w:val="nil"/>
          <w:bottom w:val="nil"/>
          <w:right w:val="nil"/>
          <w:between w:val="nil"/>
        </w:pBdr>
        <w:spacing w:after="120" w:line="276" w:lineRule="auto"/>
        <w:ind w:left="720" w:hanging="360"/>
        <w:rPr>
          <w:rFonts w:ascii="Calibri" w:eastAsia="Calibri" w:hAnsi="Calibri" w:cs="Calibri"/>
          <w:color w:val="000000"/>
          <w:sz w:val="24"/>
          <w:szCs w:val="24"/>
        </w:rPr>
      </w:pPr>
      <w:r>
        <w:rPr>
          <w:rFonts w:ascii="Calibri" w:eastAsia="Calibri" w:hAnsi="Calibri" w:cs="Calibri"/>
          <w:color w:val="000000"/>
          <w:sz w:val="24"/>
          <w:szCs w:val="24"/>
        </w:rPr>
        <w:t xml:space="preserve">Lizette stelt voor om Aafke de Groot als adviseur te laten aansluiten bij onze themagroep. Dus niet als vertegenwoordiger van </w:t>
      </w:r>
      <w:proofErr w:type="spellStart"/>
      <w:r>
        <w:rPr>
          <w:rFonts w:ascii="Calibri" w:eastAsia="Calibri" w:hAnsi="Calibri" w:cs="Calibri"/>
          <w:color w:val="000000"/>
          <w:sz w:val="24"/>
          <w:szCs w:val="24"/>
        </w:rPr>
        <w:t>Vivium</w:t>
      </w:r>
      <w:proofErr w:type="spellEnd"/>
      <w:r>
        <w:rPr>
          <w:rFonts w:ascii="Calibri" w:eastAsia="Calibri" w:hAnsi="Calibri" w:cs="Calibri"/>
          <w:color w:val="000000"/>
          <w:sz w:val="24"/>
          <w:szCs w:val="24"/>
        </w:rPr>
        <w:t xml:space="preserve"> (daarvoor hebben we Sacha). Iedereen stemt daarmee in.</w:t>
      </w:r>
    </w:p>
    <w:p w:rsidR="006136EF" w:rsidRPr="00664D1A" w:rsidRDefault="006136EF" w:rsidP="00664D1A">
      <w:pPr>
        <w:pBdr>
          <w:top w:val="nil"/>
          <w:left w:val="nil"/>
          <w:bottom w:val="nil"/>
          <w:right w:val="nil"/>
          <w:between w:val="nil"/>
        </w:pBdr>
        <w:spacing w:after="120" w:line="276" w:lineRule="auto"/>
        <w:ind w:left="720" w:hanging="360"/>
        <w:rPr>
          <w:rFonts w:ascii="Calibri" w:eastAsia="Calibri" w:hAnsi="Calibri" w:cs="Calibri"/>
          <w:color w:val="000000"/>
          <w:sz w:val="24"/>
          <w:szCs w:val="24"/>
        </w:rPr>
      </w:pPr>
      <w:r>
        <w:rPr>
          <w:rFonts w:ascii="Calibri" w:eastAsia="Calibri" w:hAnsi="Calibri" w:cs="Calibri"/>
          <w:color w:val="000000"/>
          <w:sz w:val="24"/>
          <w:szCs w:val="24"/>
        </w:rPr>
        <w:t>Lizette: op 30 mei hebben we een werkconferentie gehouden met bestuurders en voorzitters van UNO-commissies over de structurele financiering. Er was 1 bestuurder aanwezig. Lizette licht zo kort mogelijk de uitkomsten van de werkconferentie toe.</w:t>
      </w:r>
    </w:p>
    <w:p w:rsidR="007703E9" w:rsidRPr="006136EF" w:rsidRDefault="00DC1A38" w:rsidP="00664D1A">
      <w:pPr>
        <w:numPr>
          <w:ilvl w:val="0"/>
          <w:numId w:val="1"/>
        </w:numPr>
        <w:pBdr>
          <w:top w:val="nil"/>
          <w:left w:val="nil"/>
          <w:bottom w:val="nil"/>
          <w:right w:val="nil"/>
          <w:between w:val="nil"/>
        </w:pBdr>
        <w:spacing w:after="120" w:line="276" w:lineRule="auto"/>
        <w:ind w:left="360"/>
        <w:rPr>
          <w:rFonts w:ascii="Calibri" w:eastAsia="Calibri" w:hAnsi="Calibri" w:cs="Calibri"/>
          <w:color w:val="000000"/>
          <w:sz w:val="24"/>
          <w:szCs w:val="24"/>
        </w:rPr>
      </w:pPr>
      <w:r>
        <w:rPr>
          <w:rFonts w:ascii="Calibri" w:eastAsia="Calibri" w:hAnsi="Calibri" w:cs="Calibri"/>
          <w:sz w:val="24"/>
          <w:szCs w:val="24"/>
        </w:rPr>
        <w:t>Presentatie Marije Holstege en discussie</w:t>
      </w:r>
      <w:r w:rsidR="00C25800">
        <w:rPr>
          <w:rFonts w:ascii="Calibri" w:eastAsia="Calibri" w:hAnsi="Calibri" w:cs="Calibri"/>
          <w:sz w:val="24"/>
          <w:szCs w:val="24"/>
        </w:rPr>
        <w:t>.</w:t>
      </w:r>
      <w:r w:rsidR="006136EF">
        <w:rPr>
          <w:rFonts w:ascii="Calibri" w:eastAsia="Calibri" w:hAnsi="Calibri" w:cs="Calibri"/>
          <w:sz w:val="24"/>
          <w:szCs w:val="24"/>
        </w:rPr>
        <w:t xml:space="preserve"> </w:t>
      </w:r>
    </w:p>
    <w:p w:rsidR="006136EF" w:rsidRDefault="006136EF" w:rsidP="006136EF">
      <w:pPr>
        <w:pBdr>
          <w:top w:val="nil"/>
          <w:left w:val="nil"/>
          <w:bottom w:val="nil"/>
          <w:right w:val="nil"/>
          <w:between w:val="nil"/>
        </w:pBdr>
        <w:spacing w:after="120" w:line="276" w:lineRule="auto"/>
        <w:ind w:left="360" w:firstLine="0"/>
        <w:rPr>
          <w:rFonts w:ascii="Calibri" w:eastAsia="Calibri" w:hAnsi="Calibri" w:cs="Calibri"/>
          <w:color w:val="000000"/>
          <w:sz w:val="24"/>
          <w:szCs w:val="24"/>
        </w:rPr>
      </w:pPr>
      <w:r>
        <w:rPr>
          <w:rFonts w:ascii="Calibri" w:eastAsia="Calibri" w:hAnsi="Calibri" w:cs="Calibri"/>
          <w:color w:val="000000"/>
          <w:sz w:val="24"/>
          <w:szCs w:val="24"/>
        </w:rPr>
        <w:t xml:space="preserve">De presentatie van Marije zit als bijlage bij dit verslag. Marije noemt veel zaken die ontwikkeld kunnen worden en dat leidt tot veel enthousiasme. We besluiten verder te gaan met goal setting, en daarnaast te kijken of we de Back Home steuntakenlijst verder te ontwikkelen. Dit is een lijst waarmee geïnventariseerd wordt hoeveel zorgmomenten er per dagdeel nodig zijn. Deze lijst is bewezen effectief in het verkorten van de opnameduur bij mensen die geen woningaanpassingen nodig hebben. Lizette sluit dit kort met Arno </w:t>
      </w:r>
      <w:proofErr w:type="spellStart"/>
      <w:r>
        <w:rPr>
          <w:rFonts w:ascii="Calibri" w:eastAsia="Calibri" w:hAnsi="Calibri" w:cs="Calibri"/>
          <w:color w:val="000000"/>
          <w:sz w:val="24"/>
          <w:szCs w:val="24"/>
        </w:rPr>
        <w:t>Doornebosch</w:t>
      </w:r>
      <w:proofErr w:type="spellEnd"/>
      <w:r>
        <w:rPr>
          <w:rFonts w:ascii="Calibri" w:eastAsia="Calibri" w:hAnsi="Calibri" w:cs="Calibri"/>
          <w:color w:val="000000"/>
          <w:sz w:val="24"/>
          <w:szCs w:val="24"/>
        </w:rPr>
        <w:t>, coördinator GRZ van het UNC-ZH (onderzoek is binnen hun netwerk ontwikkeld). Marije sluit de volgende keer aan bij de vergadering en ontvangt daartoe graag de stukken.</w:t>
      </w:r>
      <w:r w:rsidR="00FE6C79">
        <w:rPr>
          <w:rFonts w:ascii="Calibri" w:eastAsia="Calibri" w:hAnsi="Calibri" w:cs="Calibri"/>
          <w:color w:val="000000"/>
          <w:sz w:val="24"/>
          <w:szCs w:val="24"/>
        </w:rPr>
        <w:t xml:space="preserve"> Dan maken we een plan voor dit thema.</w:t>
      </w:r>
    </w:p>
    <w:p w:rsidR="00DC1A38" w:rsidRDefault="00DC1A38" w:rsidP="00664D1A">
      <w:pPr>
        <w:pStyle w:val="Hoofdtekst"/>
        <w:numPr>
          <w:ilvl w:val="0"/>
          <w:numId w:val="1"/>
        </w:numPr>
        <w:spacing w:after="120" w:line="276" w:lineRule="auto"/>
        <w:ind w:left="360"/>
        <w:rPr>
          <w:rFonts w:asciiTheme="majorHAnsi" w:hAnsiTheme="majorHAnsi"/>
          <w:sz w:val="24"/>
          <w:szCs w:val="24"/>
        </w:rPr>
      </w:pPr>
      <w:r w:rsidRPr="00DC1A38">
        <w:rPr>
          <w:rFonts w:asciiTheme="majorHAnsi" w:hAnsiTheme="majorHAnsi"/>
          <w:sz w:val="24"/>
          <w:szCs w:val="24"/>
        </w:rPr>
        <w:t>Inventariseren methodieken ten behoeve van het betrekken van de revalidant bij zijn eigen revalidatietraject (eigen regie/goalsetting) in de organisaties van onze leden</w:t>
      </w:r>
      <w:r w:rsidR="00C25800">
        <w:rPr>
          <w:rFonts w:asciiTheme="majorHAnsi" w:hAnsiTheme="majorHAnsi"/>
          <w:sz w:val="24"/>
          <w:szCs w:val="24"/>
        </w:rPr>
        <w:t>.</w:t>
      </w:r>
    </w:p>
    <w:p w:rsidR="00DC1A38" w:rsidRDefault="00FE6C79" w:rsidP="00664D1A">
      <w:pPr>
        <w:pStyle w:val="Hoofdtekst"/>
        <w:spacing w:after="120" w:line="276" w:lineRule="auto"/>
        <w:ind w:left="360"/>
        <w:rPr>
          <w:rFonts w:asciiTheme="majorHAnsi" w:hAnsiTheme="majorHAnsi"/>
          <w:sz w:val="24"/>
          <w:szCs w:val="24"/>
        </w:rPr>
      </w:pPr>
      <w:r>
        <w:rPr>
          <w:rFonts w:asciiTheme="majorHAnsi" w:hAnsiTheme="majorHAnsi"/>
          <w:sz w:val="24"/>
          <w:szCs w:val="24"/>
        </w:rPr>
        <w:t>We maken een rondje hoe iedereen dit aanpakt in zijn eigen organisatie. Al snel verschuift het onderwerp naar de vraag hoe je de intake vormgeeft:</w:t>
      </w:r>
    </w:p>
    <w:p w:rsidR="00FE6C79" w:rsidRDefault="00FE6C79" w:rsidP="00290B15">
      <w:pPr>
        <w:pStyle w:val="Hoofdtekst"/>
        <w:numPr>
          <w:ilvl w:val="0"/>
          <w:numId w:val="4"/>
        </w:numPr>
        <w:spacing w:after="120" w:line="276" w:lineRule="auto"/>
        <w:rPr>
          <w:rFonts w:asciiTheme="majorHAnsi" w:hAnsiTheme="majorHAnsi"/>
          <w:sz w:val="24"/>
          <w:szCs w:val="24"/>
        </w:rPr>
      </w:pPr>
      <w:r>
        <w:rPr>
          <w:rFonts w:asciiTheme="majorHAnsi" w:hAnsiTheme="majorHAnsi"/>
          <w:sz w:val="24"/>
          <w:szCs w:val="24"/>
        </w:rPr>
        <w:t>Tarik: de ET en FT doen vaak een “eerste blik”. Arts en zorg doen intake samen.</w:t>
      </w:r>
    </w:p>
    <w:p w:rsidR="00FE6C79" w:rsidRDefault="00FE6C79" w:rsidP="00290B15">
      <w:pPr>
        <w:pStyle w:val="Hoofdtekst"/>
        <w:numPr>
          <w:ilvl w:val="0"/>
          <w:numId w:val="4"/>
        </w:numPr>
        <w:spacing w:after="120" w:line="276" w:lineRule="auto"/>
        <w:rPr>
          <w:rFonts w:asciiTheme="majorHAnsi" w:hAnsiTheme="majorHAnsi"/>
          <w:sz w:val="24"/>
          <w:szCs w:val="24"/>
        </w:rPr>
      </w:pPr>
      <w:r>
        <w:rPr>
          <w:rFonts w:asciiTheme="majorHAnsi" w:hAnsiTheme="majorHAnsi"/>
          <w:sz w:val="24"/>
          <w:szCs w:val="24"/>
        </w:rPr>
        <w:t>Anja: een multidisciplinaire intake volgens het SFMPC model, in de samenvatting daarvan komen we meestal tot een revalidatiedoel. Hierbij zijn SO, FT en ET aanwezig. Het kost ongeveer een half uur. Dit wordt alleen zo uitgevoerd bij opnames in de ochtend.</w:t>
      </w:r>
    </w:p>
    <w:p w:rsidR="00FE6C79" w:rsidRDefault="00FE6C79" w:rsidP="00290B15">
      <w:pPr>
        <w:pStyle w:val="Hoofdtekst"/>
        <w:numPr>
          <w:ilvl w:val="0"/>
          <w:numId w:val="4"/>
        </w:numPr>
        <w:spacing w:after="120" w:line="276" w:lineRule="auto"/>
        <w:rPr>
          <w:rFonts w:asciiTheme="majorHAnsi" w:hAnsiTheme="majorHAnsi"/>
          <w:sz w:val="24"/>
          <w:szCs w:val="24"/>
        </w:rPr>
      </w:pPr>
      <w:proofErr w:type="spellStart"/>
      <w:r>
        <w:rPr>
          <w:rFonts w:asciiTheme="majorHAnsi" w:hAnsiTheme="majorHAnsi"/>
          <w:sz w:val="24"/>
          <w:szCs w:val="24"/>
        </w:rPr>
        <w:t>Jisca</w:t>
      </w:r>
      <w:proofErr w:type="spellEnd"/>
      <w:r>
        <w:rPr>
          <w:rFonts w:asciiTheme="majorHAnsi" w:hAnsiTheme="majorHAnsi"/>
          <w:sz w:val="24"/>
          <w:szCs w:val="24"/>
        </w:rPr>
        <w:t xml:space="preserve">: Zij zijn afgestapt van het model dat Anja beschreef. Het was frustrerend </w:t>
      </w:r>
      <w:r w:rsidR="00290B15">
        <w:rPr>
          <w:rFonts w:asciiTheme="majorHAnsi" w:hAnsiTheme="majorHAnsi"/>
          <w:sz w:val="24"/>
          <w:szCs w:val="24"/>
        </w:rPr>
        <w:t>i.v.m.</w:t>
      </w:r>
      <w:r>
        <w:rPr>
          <w:rFonts w:asciiTheme="majorHAnsi" w:hAnsiTheme="majorHAnsi"/>
          <w:sz w:val="24"/>
          <w:szCs w:val="24"/>
        </w:rPr>
        <w:t xml:space="preserve"> planning en daarnaast </w:t>
      </w:r>
      <w:r w:rsidR="00290B15">
        <w:rPr>
          <w:rFonts w:asciiTheme="majorHAnsi" w:hAnsiTheme="majorHAnsi"/>
          <w:sz w:val="24"/>
          <w:szCs w:val="24"/>
        </w:rPr>
        <w:t>i.v.m.</w:t>
      </w:r>
      <w:r>
        <w:rPr>
          <w:rFonts w:asciiTheme="majorHAnsi" w:hAnsiTheme="majorHAnsi"/>
          <w:sz w:val="24"/>
          <w:szCs w:val="24"/>
        </w:rPr>
        <w:t xml:space="preserve"> de tijdsdruk om een vastgesteld lijstje af te werken binnen de tijd. Nu hebben ze een gezamenlijk intake-formulier dat iedereen aanvult. Er is een taakverdeling wie wat vraagt: ET COPM, mantelzorg en thuissituatie; FT mobiliteit; SO medisch (inclusief psychisch); zorg ADL en daarna voorlichting over verblijf.</w:t>
      </w:r>
    </w:p>
    <w:p w:rsidR="00FE6C79" w:rsidRDefault="00FE6C79" w:rsidP="00290B15">
      <w:pPr>
        <w:pStyle w:val="Hoofdtekst"/>
        <w:numPr>
          <w:ilvl w:val="0"/>
          <w:numId w:val="4"/>
        </w:numPr>
        <w:spacing w:after="120" w:line="276" w:lineRule="auto"/>
        <w:rPr>
          <w:rFonts w:asciiTheme="majorHAnsi" w:hAnsiTheme="majorHAnsi"/>
          <w:sz w:val="24"/>
          <w:szCs w:val="24"/>
        </w:rPr>
      </w:pPr>
      <w:r>
        <w:rPr>
          <w:rFonts w:asciiTheme="majorHAnsi" w:hAnsiTheme="majorHAnsi"/>
          <w:sz w:val="24"/>
          <w:szCs w:val="24"/>
        </w:rPr>
        <w:t>Jeannine: arts en zorg doen intake samen</w:t>
      </w:r>
      <w:r w:rsidR="00290B15">
        <w:rPr>
          <w:rFonts w:asciiTheme="majorHAnsi" w:hAnsiTheme="majorHAnsi"/>
          <w:sz w:val="24"/>
          <w:szCs w:val="24"/>
        </w:rPr>
        <w:t>. FT en ET geven eerst alleen de nodige adviezen m.b.t. tranfers etc. Anders veel te belastend voor 1</w:t>
      </w:r>
      <w:r w:rsidR="00290B15" w:rsidRPr="00290B15">
        <w:rPr>
          <w:rFonts w:asciiTheme="majorHAnsi" w:hAnsiTheme="majorHAnsi"/>
          <w:sz w:val="24"/>
          <w:szCs w:val="24"/>
          <w:vertAlign w:val="superscript"/>
        </w:rPr>
        <w:t>e</w:t>
      </w:r>
      <w:r w:rsidR="00290B15">
        <w:rPr>
          <w:rFonts w:asciiTheme="majorHAnsi" w:hAnsiTheme="majorHAnsi"/>
          <w:sz w:val="24"/>
          <w:szCs w:val="24"/>
        </w:rPr>
        <w:t xml:space="preserve"> opnamedag.</w:t>
      </w:r>
    </w:p>
    <w:p w:rsidR="00290B15" w:rsidRDefault="00290B15" w:rsidP="00290B15">
      <w:pPr>
        <w:pStyle w:val="Hoofdtekst"/>
        <w:numPr>
          <w:ilvl w:val="0"/>
          <w:numId w:val="4"/>
        </w:numPr>
        <w:spacing w:after="120" w:line="276" w:lineRule="auto"/>
        <w:rPr>
          <w:rFonts w:asciiTheme="majorHAnsi" w:hAnsiTheme="majorHAnsi"/>
          <w:sz w:val="24"/>
          <w:szCs w:val="24"/>
        </w:rPr>
      </w:pPr>
      <w:r>
        <w:rPr>
          <w:rFonts w:asciiTheme="majorHAnsi" w:hAnsiTheme="majorHAnsi"/>
          <w:sz w:val="24"/>
          <w:szCs w:val="24"/>
        </w:rPr>
        <w:t>Tom: zelfde als bij Anja. Feedback van patiënten is dat het prettig is dat zo de hele intake maar een half uur duurt.</w:t>
      </w:r>
    </w:p>
    <w:p w:rsidR="00290B15" w:rsidRDefault="00290B15" w:rsidP="00FE6C79">
      <w:pPr>
        <w:pStyle w:val="Hoofdtekst"/>
        <w:spacing w:after="120" w:line="276" w:lineRule="auto"/>
        <w:ind w:left="720" w:hanging="360"/>
        <w:rPr>
          <w:rFonts w:asciiTheme="majorHAnsi" w:hAnsiTheme="majorHAnsi"/>
          <w:sz w:val="24"/>
          <w:szCs w:val="24"/>
        </w:rPr>
      </w:pPr>
      <w:r>
        <w:rPr>
          <w:rFonts w:asciiTheme="majorHAnsi" w:hAnsiTheme="majorHAnsi"/>
          <w:sz w:val="24"/>
          <w:szCs w:val="24"/>
        </w:rPr>
        <w:t xml:space="preserve">Terugkerend naar het stellen van doelen: </w:t>
      </w:r>
    </w:p>
    <w:p w:rsidR="00290B15" w:rsidRDefault="00290B15" w:rsidP="00FE6C79">
      <w:pPr>
        <w:pStyle w:val="Hoofdtekst"/>
        <w:spacing w:after="120" w:line="276" w:lineRule="auto"/>
        <w:ind w:left="720" w:hanging="360"/>
        <w:rPr>
          <w:rFonts w:asciiTheme="majorHAnsi" w:hAnsiTheme="majorHAnsi"/>
          <w:sz w:val="24"/>
          <w:szCs w:val="24"/>
        </w:rPr>
      </w:pPr>
      <w:proofErr w:type="spellStart"/>
      <w:r>
        <w:rPr>
          <w:rFonts w:asciiTheme="majorHAnsi" w:hAnsiTheme="majorHAnsi"/>
          <w:sz w:val="24"/>
          <w:szCs w:val="24"/>
        </w:rPr>
        <w:t>Jisca</w:t>
      </w:r>
      <w:proofErr w:type="spellEnd"/>
      <w:r>
        <w:rPr>
          <w:rFonts w:asciiTheme="majorHAnsi" w:hAnsiTheme="majorHAnsi"/>
          <w:sz w:val="24"/>
          <w:szCs w:val="24"/>
        </w:rPr>
        <w:t>: De doelen worden elke week geëvalueerd door SO (spreekuur), FT en ET. NB dit is bij longrevalidatie. Is deze frequentie ook passend bij andere doelgroepen?</w:t>
      </w:r>
    </w:p>
    <w:p w:rsidR="00290B15" w:rsidRPr="00DC1A38" w:rsidRDefault="00290B15" w:rsidP="00FE6C79">
      <w:pPr>
        <w:pStyle w:val="Hoofdtekst"/>
        <w:spacing w:after="120" w:line="276" w:lineRule="auto"/>
        <w:ind w:left="720" w:hanging="360"/>
        <w:rPr>
          <w:rFonts w:asciiTheme="majorHAnsi" w:hAnsiTheme="majorHAnsi"/>
          <w:sz w:val="24"/>
          <w:szCs w:val="24"/>
        </w:rPr>
      </w:pPr>
      <w:r>
        <w:rPr>
          <w:rFonts w:asciiTheme="majorHAnsi" w:hAnsiTheme="majorHAnsi"/>
          <w:sz w:val="24"/>
          <w:szCs w:val="24"/>
        </w:rPr>
        <w:t xml:space="preserve">Lizette: heeft het stappenplan omgeschreven naar 7 aanbevelingen voor goede goal setting. Mogelijk moet daar rekening houden met diversiteit nog bij. Haar voorstel was om voor deze aanbevelingen een implementatiepakket te maken. Bij elke aanbeveling kun je dan checken of je daar als team aan voldoet en indien nodig kijken hoe je kunt verbeteren. Zo wordt het minder rigide en aantrekkelijker om te verbeteren (i.p.v. het meer rigide stappenplan waarvan mensen het idee hebben dat ze het meeste al wel doen). Overigens dient Robbert een projectidee in bij </w:t>
      </w:r>
      <w:proofErr w:type="spellStart"/>
      <w:r>
        <w:rPr>
          <w:rFonts w:asciiTheme="majorHAnsi" w:hAnsiTheme="majorHAnsi"/>
          <w:sz w:val="24"/>
          <w:szCs w:val="24"/>
        </w:rPr>
        <w:t>ZonMW</w:t>
      </w:r>
      <w:proofErr w:type="spellEnd"/>
      <w:r>
        <w:rPr>
          <w:rFonts w:asciiTheme="majorHAnsi" w:hAnsiTheme="majorHAnsi"/>
          <w:sz w:val="24"/>
          <w:szCs w:val="24"/>
        </w:rPr>
        <w:t xml:space="preserve"> waarbij de aanbevelingen voor goal setting worden ingevoerd binnen Leer- en Innovatie Netwerken (</w:t>
      </w:r>
      <w:proofErr w:type="spellStart"/>
      <w:r>
        <w:rPr>
          <w:rFonts w:asciiTheme="majorHAnsi" w:hAnsiTheme="majorHAnsi"/>
          <w:sz w:val="24"/>
          <w:szCs w:val="24"/>
        </w:rPr>
        <w:t>LIN’s</w:t>
      </w:r>
      <w:proofErr w:type="spellEnd"/>
      <w:r>
        <w:rPr>
          <w:rFonts w:asciiTheme="majorHAnsi" w:hAnsiTheme="majorHAnsi"/>
          <w:sz w:val="24"/>
          <w:szCs w:val="24"/>
        </w:rPr>
        <w:t>) in de GRZ. Onderdeel van dit plan is de ontwikkeling van een soort implementatiepakket. Als dit idee verder mag worden uitgewerkt, dan is het niet handig als we zelf al iets gaan ontwikkelen. De volgende themagroep bijeenkomst is bekend of het idee mag worden uitgewerkt tot een subsidieaanvraag, dus dan kijken we verder.</w:t>
      </w:r>
    </w:p>
    <w:p w:rsidR="007703E9" w:rsidRDefault="004850DF" w:rsidP="00664D1A">
      <w:pPr>
        <w:numPr>
          <w:ilvl w:val="0"/>
          <w:numId w:val="1"/>
        </w:numPr>
        <w:pBdr>
          <w:top w:val="nil"/>
          <w:left w:val="nil"/>
          <w:bottom w:val="nil"/>
          <w:right w:val="nil"/>
          <w:between w:val="nil"/>
        </w:pBdr>
        <w:spacing w:after="120" w:line="276" w:lineRule="auto"/>
        <w:ind w:left="360"/>
        <w:rPr>
          <w:rFonts w:ascii="Calibri" w:eastAsia="Calibri" w:hAnsi="Calibri" w:cs="Calibri"/>
          <w:color w:val="000000"/>
          <w:sz w:val="24"/>
          <w:szCs w:val="24"/>
        </w:rPr>
      </w:pPr>
      <w:r>
        <w:rPr>
          <w:rFonts w:ascii="Calibri" w:eastAsia="Calibri" w:hAnsi="Calibri" w:cs="Calibri"/>
          <w:color w:val="000000"/>
          <w:sz w:val="24"/>
          <w:szCs w:val="24"/>
        </w:rPr>
        <w:t>Rondvraag</w:t>
      </w:r>
      <w:r w:rsidR="00C25800">
        <w:rPr>
          <w:rFonts w:ascii="Calibri" w:eastAsia="Calibri" w:hAnsi="Calibri" w:cs="Calibri"/>
          <w:color w:val="000000"/>
          <w:sz w:val="24"/>
          <w:szCs w:val="24"/>
        </w:rPr>
        <w:t>.</w:t>
      </w:r>
    </w:p>
    <w:p w:rsidR="003C2C9B" w:rsidRDefault="004850DF" w:rsidP="003C2C9B">
      <w:pPr>
        <w:numPr>
          <w:ilvl w:val="0"/>
          <w:numId w:val="1"/>
        </w:numPr>
        <w:pBdr>
          <w:top w:val="nil"/>
          <w:left w:val="nil"/>
          <w:bottom w:val="nil"/>
          <w:right w:val="nil"/>
          <w:between w:val="nil"/>
        </w:pBdr>
        <w:spacing w:after="120" w:line="276" w:lineRule="auto"/>
        <w:ind w:left="360"/>
        <w:rPr>
          <w:rFonts w:ascii="Calibri" w:eastAsia="Calibri" w:hAnsi="Calibri" w:cs="Calibri"/>
          <w:color w:val="000000"/>
          <w:sz w:val="24"/>
          <w:szCs w:val="24"/>
        </w:rPr>
      </w:pPr>
      <w:r>
        <w:rPr>
          <w:rFonts w:ascii="Calibri" w:eastAsia="Calibri" w:hAnsi="Calibri" w:cs="Calibri"/>
          <w:color w:val="000000"/>
          <w:sz w:val="24"/>
          <w:szCs w:val="24"/>
        </w:rPr>
        <w:t>Sluiting</w:t>
      </w:r>
      <w:r w:rsidR="00C25800">
        <w:rPr>
          <w:rFonts w:ascii="Calibri" w:eastAsia="Calibri" w:hAnsi="Calibri" w:cs="Calibri"/>
          <w:color w:val="000000"/>
          <w:sz w:val="24"/>
          <w:szCs w:val="24"/>
        </w:rPr>
        <w:t>.</w:t>
      </w:r>
    </w:p>
    <w:p w:rsidR="003C2C9B" w:rsidRDefault="003C2C9B" w:rsidP="003C2C9B">
      <w:pPr>
        <w:pBdr>
          <w:top w:val="nil"/>
          <w:left w:val="nil"/>
          <w:bottom w:val="nil"/>
          <w:right w:val="nil"/>
          <w:between w:val="nil"/>
        </w:pBdr>
        <w:spacing w:after="120" w:line="276" w:lineRule="auto"/>
        <w:ind w:left="0" w:firstLine="0"/>
        <w:rPr>
          <w:rFonts w:ascii="Calibri" w:eastAsia="Calibri" w:hAnsi="Calibri" w:cs="Calibri"/>
          <w:color w:val="000000"/>
          <w:sz w:val="24"/>
          <w:szCs w:val="24"/>
        </w:rPr>
      </w:pPr>
      <w:r>
        <w:rPr>
          <w:rFonts w:ascii="Calibri" w:eastAsia="Calibri" w:hAnsi="Calibri" w:cs="Calibri"/>
          <w:color w:val="000000"/>
          <w:sz w:val="24"/>
          <w:szCs w:val="24"/>
        </w:rPr>
        <w:t>Agenda volgende keer:</w:t>
      </w:r>
    </w:p>
    <w:p w:rsidR="003C2C9B" w:rsidRDefault="003C2C9B" w:rsidP="003C2C9B">
      <w:pPr>
        <w:pStyle w:val="Lijstalinea"/>
        <w:numPr>
          <w:ilvl w:val="0"/>
          <w:numId w:val="5"/>
        </w:numPr>
        <w:pBdr>
          <w:top w:val="nil"/>
          <w:left w:val="nil"/>
          <w:bottom w:val="nil"/>
          <w:right w:val="nil"/>
          <w:between w:val="nil"/>
        </w:pBdr>
        <w:spacing w:after="120" w:line="276" w:lineRule="auto"/>
        <w:rPr>
          <w:rFonts w:ascii="Calibri" w:eastAsia="Calibri" w:hAnsi="Calibri" w:cs="Calibri"/>
          <w:color w:val="000000"/>
          <w:sz w:val="24"/>
          <w:szCs w:val="24"/>
        </w:rPr>
      </w:pPr>
      <w:r>
        <w:rPr>
          <w:rFonts w:ascii="Calibri" w:eastAsia="Calibri" w:hAnsi="Calibri" w:cs="Calibri"/>
          <w:color w:val="000000"/>
          <w:sz w:val="24"/>
          <w:szCs w:val="24"/>
        </w:rPr>
        <w:t>Sacha over heupregels</w:t>
      </w:r>
    </w:p>
    <w:p w:rsidR="003C2C9B" w:rsidRDefault="003C2C9B" w:rsidP="003C2C9B">
      <w:pPr>
        <w:pStyle w:val="Lijstalinea"/>
        <w:numPr>
          <w:ilvl w:val="0"/>
          <w:numId w:val="5"/>
        </w:numPr>
        <w:pBdr>
          <w:top w:val="nil"/>
          <w:left w:val="nil"/>
          <w:bottom w:val="nil"/>
          <w:right w:val="nil"/>
          <w:between w:val="nil"/>
        </w:pBdr>
        <w:spacing w:after="120" w:line="276" w:lineRule="auto"/>
        <w:rPr>
          <w:rFonts w:ascii="Calibri" w:eastAsia="Calibri" w:hAnsi="Calibri" w:cs="Calibri"/>
          <w:color w:val="000000"/>
          <w:sz w:val="24"/>
          <w:szCs w:val="24"/>
        </w:rPr>
      </w:pPr>
      <w:r>
        <w:rPr>
          <w:rFonts w:ascii="Calibri" w:eastAsia="Calibri" w:hAnsi="Calibri" w:cs="Calibri"/>
          <w:color w:val="000000"/>
          <w:sz w:val="24"/>
          <w:szCs w:val="24"/>
        </w:rPr>
        <w:t>Goal setting</w:t>
      </w:r>
    </w:p>
    <w:p w:rsidR="003C2C9B" w:rsidRDefault="003C2C9B" w:rsidP="003C2C9B">
      <w:pPr>
        <w:pStyle w:val="Lijstalinea"/>
        <w:numPr>
          <w:ilvl w:val="0"/>
          <w:numId w:val="5"/>
        </w:numPr>
        <w:pBdr>
          <w:top w:val="nil"/>
          <w:left w:val="nil"/>
          <w:bottom w:val="nil"/>
          <w:right w:val="nil"/>
          <w:between w:val="nil"/>
        </w:pBdr>
        <w:spacing w:after="120" w:line="276" w:lineRule="auto"/>
        <w:rPr>
          <w:rFonts w:ascii="Calibri" w:eastAsia="Calibri" w:hAnsi="Calibri" w:cs="Calibri"/>
          <w:color w:val="000000"/>
          <w:sz w:val="24"/>
          <w:szCs w:val="24"/>
        </w:rPr>
      </w:pPr>
      <w:r>
        <w:rPr>
          <w:rFonts w:ascii="Calibri" w:eastAsia="Calibri" w:hAnsi="Calibri" w:cs="Calibri"/>
          <w:color w:val="000000"/>
          <w:sz w:val="24"/>
          <w:szCs w:val="24"/>
        </w:rPr>
        <w:t>Verdere ontwikkeling Back Home / steuntakenlijst</w:t>
      </w:r>
    </w:p>
    <w:p w:rsidR="003C2C9B" w:rsidRDefault="003C2C9B" w:rsidP="003C2C9B">
      <w:pPr>
        <w:pBdr>
          <w:top w:val="nil"/>
          <w:left w:val="nil"/>
          <w:bottom w:val="nil"/>
          <w:right w:val="nil"/>
          <w:between w:val="nil"/>
        </w:pBdr>
        <w:spacing w:after="120" w:line="276" w:lineRule="auto"/>
        <w:ind w:left="0" w:firstLine="0"/>
        <w:rPr>
          <w:rFonts w:ascii="Calibri" w:eastAsia="Calibri" w:hAnsi="Calibri" w:cs="Calibri"/>
          <w:color w:val="000000"/>
          <w:sz w:val="24"/>
          <w:szCs w:val="24"/>
        </w:rPr>
      </w:pPr>
      <w:r>
        <w:rPr>
          <w:rFonts w:ascii="Calibri" w:eastAsia="Calibri" w:hAnsi="Calibri" w:cs="Calibri"/>
          <w:color w:val="000000"/>
          <w:sz w:val="24"/>
          <w:szCs w:val="24"/>
        </w:rPr>
        <w:t>Actielijst</w:t>
      </w:r>
    </w:p>
    <w:tbl>
      <w:tblPr>
        <w:tblStyle w:val="Tabelraster"/>
        <w:tblW w:w="0" w:type="auto"/>
        <w:tblLook w:val="04A0" w:firstRow="1" w:lastRow="0" w:firstColumn="1" w:lastColumn="0" w:noHBand="0" w:noVBand="1"/>
      </w:tblPr>
      <w:tblGrid>
        <w:gridCol w:w="5956"/>
        <w:gridCol w:w="2090"/>
        <w:gridCol w:w="1240"/>
      </w:tblGrid>
      <w:tr w:rsidR="003C2C9B" w:rsidRPr="003C2C9B" w:rsidTr="003C2C9B">
        <w:tc>
          <w:tcPr>
            <w:tcW w:w="5956" w:type="dxa"/>
            <w:shd w:val="clear" w:color="auto" w:fill="0070C0"/>
            <w:vAlign w:val="center"/>
          </w:tcPr>
          <w:p w:rsidR="003C2C9B" w:rsidRPr="003C2C9B" w:rsidRDefault="003C2C9B" w:rsidP="003C2C9B">
            <w:pPr>
              <w:spacing w:after="120" w:line="276" w:lineRule="auto"/>
              <w:ind w:left="0" w:firstLine="0"/>
              <w:rPr>
                <w:rFonts w:ascii="Calibri" w:eastAsia="Calibri" w:hAnsi="Calibri" w:cs="Calibri"/>
                <w:b/>
                <w:color w:val="FFFFFF" w:themeColor="background1"/>
                <w:sz w:val="24"/>
                <w:szCs w:val="24"/>
              </w:rPr>
            </w:pPr>
            <w:r w:rsidRPr="003C2C9B">
              <w:rPr>
                <w:rFonts w:ascii="Calibri" w:eastAsia="Calibri" w:hAnsi="Calibri" w:cs="Calibri"/>
                <w:b/>
                <w:color w:val="FFFFFF" w:themeColor="background1"/>
                <w:sz w:val="24"/>
                <w:szCs w:val="24"/>
              </w:rPr>
              <w:t>Actie</w:t>
            </w:r>
          </w:p>
        </w:tc>
        <w:tc>
          <w:tcPr>
            <w:tcW w:w="2090" w:type="dxa"/>
            <w:shd w:val="clear" w:color="auto" w:fill="0070C0"/>
            <w:vAlign w:val="center"/>
          </w:tcPr>
          <w:p w:rsidR="003C2C9B" w:rsidRPr="003C2C9B" w:rsidRDefault="003C2C9B" w:rsidP="003C2C9B">
            <w:pPr>
              <w:spacing w:after="120" w:line="276" w:lineRule="auto"/>
              <w:ind w:left="0" w:firstLine="0"/>
              <w:rPr>
                <w:rFonts w:ascii="Calibri" w:eastAsia="Calibri" w:hAnsi="Calibri" w:cs="Calibri"/>
                <w:b/>
                <w:color w:val="FFFFFF" w:themeColor="background1"/>
                <w:sz w:val="24"/>
                <w:szCs w:val="24"/>
              </w:rPr>
            </w:pPr>
            <w:r w:rsidRPr="003C2C9B">
              <w:rPr>
                <w:rFonts w:ascii="Calibri" w:eastAsia="Calibri" w:hAnsi="Calibri" w:cs="Calibri"/>
                <w:b/>
                <w:color w:val="FFFFFF" w:themeColor="background1"/>
                <w:sz w:val="24"/>
                <w:szCs w:val="24"/>
              </w:rPr>
              <w:t>Wie</w:t>
            </w:r>
          </w:p>
        </w:tc>
        <w:tc>
          <w:tcPr>
            <w:tcW w:w="1240" w:type="dxa"/>
            <w:shd w:val="clear" w:color="auto" w:fill="0070C0"/>
            <w:vAlign w:val="center"/>
          </w:tcPr>
          <w:p w:rsidR="003C2C9B" w:rsidRPr="003C2C9B" w:rsidRDefault="003C2C9B" w:rsidP="003C2C9B">
            <w:pPr>
              <w:spacing w:after="120" w:line="276" w:lineRule="auto"/>
              <w:ind w:left="0" w:firstLine="0"/>
              <w:rPr>
                <w:rFonts w:ascii="Calibri" w:eastAsia="Calibri" w:hAnsi="Calibri" w:cs="Calibri"/>
                <w:b/>
                <w:color w:val="FFFFFF" w:themeColor="background1"/>
                <w:sz w:val="24"/>
                <w:szCs w:val="24"/>
              </w:rPr>
            </w:pPr>
            <w:r w:rsidRPr="003C2C9B">
              <w:rPr>
                <w:rFonts w:ascii="Calibri" w:eastAsia="Calibri" w:hAnsi="Calibri" w:cs="Calibri"/>
                <w:b/>
                <w:color w:val="FFFFFF" w:themeColor="background1"/>
                <w:sz w:val="24"/>
                <w:szCs w:val="24"/>
              </w:rPr>
              <w:t>Wanneer</w:t>
            </w:r>
          </w:p>
        </w:tc>
      </w:tr>
      <w:tr w:rsidR="003C2C9B" w:rsidTr="003C2C9B">
        <w:tc>
          <w:tcPr>
            <w:tcW w:w="5956" w:type="dxa"/>
            <w:vAlign w:val="center"/>
          </w:tcPr>
          <w:p w:rsidR="003C2C9B" w:rsidRDefault="003C2C9B" w:rsidP="003C2C9B">
            <w:pPr>
              <w:spacing w:after="120" w:line="276" w:lineRule="auto"/>
              <w:ind w:left="0" w:firstLine="0"/>
              <w:rPr>
                <w:rFonts w:ascii="Calibri" w:eastAsia="Calibri" w:hAnsi="Calibri" w:cs="Calibri"/>
                <w:color w:val="000000"/>
                <w:sz w:val="24"/>
                <w:szCs w:val="24"/>
              </w:rPr>
            </w:pPr>
            <w:r>
              <w:rPr>
                <w:rFonts w:ascii="Calibri" w:eastAsia="Calibri" w:hAnsi="Calibri" w:cs="Calibri"/>
                <w:color w:val="000000"/>
                <w:sz w:val="24"/>
                <w:szCs w:val="24"/>
              </w:rPr>
              <w:t xml:space="preserve">Aanvragen </w:t>
            </w:r>
            <w:proofErr w:type="spellStart"/>
            <w:r>
              <w:rPr>
                <w:rFonts w:ascii="Calibri" w:eastAsia="Calibri" w:hAnsi="Calibri" w:cs="Calibri"/>
                <w:color w:val="000000"/>
                <w:sz w:val="24"/>
                <w:szCs w:val="24"/>
              </w:rPr>
              <w:t>subsidiecall</w:t>
            </w:r>
            <w:proofErr w:type="spellEnd"/>
            <w:r>
              <w:rPr>
                <w:rFonts w:ascii="Calibri" w:eastAsia="Calibri" w:hAnsi="Calibri" w:cs="Calibri"/>
                <w:color w:val="000000"/>
                <w:sz w:val="24"/>
                <w:szCs w:val="24"/>
              </w:rPr>
              <w:t xml:space="preserve"> + procedure mailen naar beoordelaars</w:t>
            </w:r>
          </w:p>
        </w:tc>
        <w:tc>
          <w:tcPr>
            <w:tcW w:w="2090" w:type="dxa"/>
            <w:vAlign w:val="center"/>
          </w:tcPr>
          <w:p w:rsidR="003C2C9B" w:rsidRDefault="003C2C9B" w:rsidP="003C2C9B">
            <w:pPr>
              <w:spacing w:after="120" w:line="276" w:lineRule="auto"/>
              <w:ind w:left="0" w:firstLine="0"/>
              <w:rPr>
                <w:rFonts w:ascii="Calibri" w:eastAsia="Calibri" w:hAnsi="Calibri" w:cs="Calibri"/>
                <w:color w:val="000000"/>
                <w:sz w:val="24"/>
                <w:szCs w:val="24"/>
              </w:rPr>
            </w:pPr>
            <w:r>
              <w:rPr>
                <w:rFonts w:ascii="Calibri" w:eastAsia="Calibri" w:hAnsi="Calibri" w:cs="Calibri"/>
                <w:color w:val="000000"/>
                <w:sz w:val="24"/>
                <w:szCs w:val="24"/>
              </w:rPr>
              <w:t>Lizette</w:t>
            </w:r>
          </w:p>
        </w:tc>
        <w:tc>
          <w:tcPr>
            <w:tcW w:w="1240" w:type="dxa"/>
            <w:vAlign w:val="center"/>
          </w:tcPr>
          <w:p w:rsidR="003C2C9B" w:rsidRDefault="003C2C9B" w:rsidP="003C2C9B">
            <w:pPr>
              <w:spacing w:after="120" w:line="276" w:lineRule="auto"/>
              <w:ind w:left="0" w:firstLine="0"/>
              <w:rPr>
                <w:rFonts w:ascii="Calibri" w:eastAsia="Calibri" w:hAnsi="Calibri" w:cs="Calibri"/>
                <w:color w:val="000000"/>
                <w:sz w:val="24"/>
                <w:szCs w:val="24"/>
              </w:rPr>
            </w:pPr>
            <w:r>
              <w:rPr>
                <w:rFonts w:ascii="Calibri" w:eastAsia="Calibri" w:hAnsi="Calibri" w:cs="Calibri"/>
                <w:color w:val="000000"/>
                <w:sz w:val="24"/>
                <w:szCs w:val="24"/>
              </w:rPr>
              <w:t>13/6</w:t>
            </w:r>
          </w:p>
        </w:tc>
      </w:tr>
      <w:tr w:rsidR="003C2C9B" w:rsidTr="003C2C9B">
        <w:tc>
          <w:tcPr>
            <w:tcW w:w="5956" w:type="dxa"/>
            <w:vAlign w:val="center"/>
          </w:tcPr>
          <w:p w:rsidR="003C2C9B" w:rsidRDefault="003C2C9B" w:rsidP="003C2C9B">
            <w:pPr>
              <w:spacing w:after="120" w:line="276" w:lineRule="auto"/>
              <w:ind w:left="0" w:firstLine="0"/>
              <w:rPr>
                <w:rFonts w:ascii="Calibri" w:eastAsia="Calibri" w:hAnsi="Calibri" w:cs="Calibri"/>
                <w:color w:val="000000"/>
                <w:sz w:val="24"/>
                <w:szCs w:val="24"/>
              </w:rPr>
            </w:pPr>
            <w:r>
              <w:rPr>
                <w:rFonts w:ascii="Calibri" w:eastAsia="Calibri" w:hAnsi="Calibri" w:cs="Calibri"/>
                <w:color w:val="000000"/>
                <w:sz w:val="24"/>
                <w:szCs w:val="24"/>
              </w:rPr>
              <w:t xml:space="preserve">Aanvragen </w:t>
            </w:r>
            <w:proofErr w:type="spellStart"/>
            <w:r>
              <w:rPr>
                <w:rFonts w:ascii="Calibri" w:eastAsia="Calibri" w:hAnsi="Calibri" w:cs="Calibri"/>
                <w:color w:val="000000"/>
                <w:sz w:val="24"/>
                <w:szCs w:val="24"/>
              </w:rPr>
              <w:t>subsidiecall</w:t>
            </w:r>
            <w:proofErr w:type="spellEnd"/>
            <w:r>
              <w:rPr>
                <w:rFonts w:ascii="Calibri" w:eastAsia="Calibri" w:hAnsi="Calibri" w:cs="Calibri"/>
                <w:color w:val="000000"/>
                <w:sz w:val="24"/>
                <w:szCs w:val="24"/>
              </w:rPr>
              <w:t xml:space="preserve"> beoordelen</w:t>
            </w:r>
          </w:p>
        </w:tc>
        <w:tc>
          <w:tcPr>
            <w:tcW w:w="2090" w:type="dxa"/>
            <w:vAlign w:val="center"/>
          </w:tcPr>
          <w:p w:rsidR="003C2C9B" w:rsidRDefault="003C2C9B" w:rsidP="003C2C9B">
            <w:pPr>
              <w:spacing w:after="120" w:line="276" w:lineRule="auto"/>
              <w:ind w:left="0" w:firstLine="0"/>
              <w:rPr>
                <w:rFonts w:ascii="Calibri" w:eastAsia="Calibri" w:hAnsi="Calibri" w:cs="Calibri"/>
                <w:color w:val="000000"/>
                <w:sz w:val="24"/>
                <w:szCs w:val="24"/>
              </w:rPr>
            </w:pPr>
            <w:r>
              <w:rPr>
                <w:rFonts w:ascii="Calibri" w:eastAsia="Calibri" w:hAnsi="Calibri" w:cs="Calibri"/>
                <w:color w:val="000000"/>
                <w:sz w:val="24"/>
                <w:szCs w:val="24"/>
              </w:rPr>
              <w:t xml:space="preserve">Tarik, Jeannine, Ingrid, Anja, </w:t>
            </w:r>
            <w:r>
              <w:rPr>
                <w:rFonts w:ascii="Calibri" w:eastAsia="Calibri" w:hAnsi="Calibri" w:cs="Calibri"/>
                <w:color w:val="000000"/>
                <w:sz w:val="24"/>
                <w:szCs w:val="24"/>
              </w:rPr>
              <w:t>Tom</w:t>
            </w:r>
          </w:p>
        </w:tc>
        <w:tc>
          <w:tcPr>
            <w:tcW w:w="1240" w:type="dxa"/>
            <w:vAlign w:val="center"/>
          </w:tcPr>
          <w:p w:rsidR="003C2C9B" w:rsidRDefault="003C2C9B" w:rsidP="003C2C9B">
            <w:pPr>
              <w:spacing w:after="120" w:line="276" w:lineRule="auto"/>
              <w:ind w:left="0" w:firstLine="0"/>
              <w:rPr>
                <w:rFonts w:ascii="Calibri" w:eastAsia="Calibri" w:hAnsi="Calibri" w:cs="Calibri"/>
                <w:color w:val="000000"/>
                <w:sz w:val="24"/>
                <w:szCs w:val="24"/>
              </w:rPr>
            </w:pPr>
            <w:r>
              <w:rPr>
                <w:rFonts w:ascii="Calibri" w:eastAsia="Calibri" w:hAnsi="Calibri" w:cs="Calibri"/>
                <w:color w:val="000000"/>
                <w:sz w:val="24"/>
                <w:szCs w:val="24"/>
              </w:rPr>
              <w:t>Voor 2 juli</w:t>
            </w:r>
          </w:p>
        </w:tc>
      </w:tr>
      <w:tr w:rsidR="003C2C9B" w:rsidTr="003C2C9B">
        <w:tc>
          <w:tcPr>
            <w:tcW w:w="5956" w:type="dxa"/>
            <w:vAlign w:val="center"/>
          </w:tcPr>
          <w:p w:rsidR="003C2C9B" w:rsidRDefault="003C2C9B" w:rsidP="003C2C9B">
            <w:pPr>
              <w:spacing w:after="120" w:line="276" w:lineRule="auto"/>
              <w:ind w:left="0" w:firstLine="0"/>
              <w:rPr>
                <w:rFonts w:ascii="Calibri" w:eastAsia="Calibri" w:hAnsi="Calibri" w:cs="Calibri"/>
                <w:color w:val="000000"/>
                <w:sz w:val="24"/>
                <w:szCs w:val="24"/>
              </w:rPr>
            </w:pPr>
            <w:r>
              <w:rPr>
                <w:rFonts w:ascii="Calibri" w:eastAsia="Calibri" w:hAnsi="Calibri" w:cs="Calibri"/>
                <w:color w:val="000000"/>
                <w:sz w:val="24"/>
                <w:szCs w:val="24"/>
              </w:rPr>
              <w:t>Aafke uitnodigen voor volgende themagroep</w:t>
            </w:r>
          </w:p>
        </w:tc>
        <w:tc>
          <w:tcPr>
            <w:tcW w:w="2090" w:type="dxa"/>
            <w:vAlign w:val="center"/>
          </w:tcPr>
          <w:p w:rsidR="003C2C9B" w:rsidRDefault="003C2C9B" w:rsidP="003C2C9B">
            <w:pPr>
              <w:spacing w:after="120" w:line="276" w:lineRule="auto"/>
              <w:ind w:left="0" w:firstLine="0"/>
              <w:rPr>
                <w:rFonts w:ascii="Calibri" w:eastAsia="Calibri" w:hAnsi="Calibri" w:cs="Calibri"/>
                <w:color w:val="000000"/>
                <w:sz w:val="24"/>
                <w:szCs w:val="24"/>
              </w:rPr>
            </w:pPr>
            <w:r>
              <w:rPr>
                <w:rFonts w:ascii="Calibri" w:eastAsia="Calibri" w:hAnsi="Calibri" w:cs="Calibri"/>
                <w:color w:val="000000"/>
                <w:sz w:val="24"/>
                <w:szCs w:val="24"/>
              </w:rPr>
              <w:t>Lizette</w:t>
            </w:r>
          </w:p>
        </w:tc>
        <w:tc>
          <w:tcPr>
            <w:tcW w:w="1240" w:type="dxa"/>
            <w:vAlign w:val="center"/>
          </w:tcPr>
          <w:p w:rsidR="003C2C9B" w:rsidRDefault="003C2C9B" w:rsidP="003C2C9B">
            <w:pPr>
              <w:spacing w:after="120" w:line="276" w:lineRule="auto"/>
              <w:ind w:left="0" w:firstLine="0"/>
              <w:rPr>
                <w:rFonts w:ascii="Calibri" w:eastAsia="Calibri" w:hAnsi="Calibri" w:cs="Calibri"/>
                <w:color w:val="000000"/>
                <w:sz w:val="24"/>
                <w:szCs w:val="24"/>
              </w:rPr>
            </w:pPr>
            <w:proofErr w:type="spellStart"/>
            <w:r>
              <w:rPr>
                <w:rFonts w:ascii="Calibri" w:eastAsia="Calibri" w:hAnsi="Calibri" w:cs="Calibri"/>
                <w:color w:val="000000"/>
                <w:sz w:val="24"/>
                <w:szCs w:val="24"/>
              </w:rPr>
              <w:t>Zsm</w:t>
            </w:r>
            <w:proofErr w:type="spellEnd"/>
          </w:p>
        </w:tc>
      </w:tr>
      <w:tr w:rsidR="003C2C9B" w:rsidTr="003C2C9B">
        <w:tc>
          <w:tcPr>
            <w:tcW w:w="5956" w:type="dxa"/>
            <w:vAlign w:val="center"/>
          </w:tcPr>
          <w:p w:rsidR="003C2C9B" w:rsidRDefault="003C2C9B" w:rsidP="003C2C9B">
            <w:pPr>
              <w:spacing w:after="120" w:line="276" w:lineRule="auto"/>
              <w:ind w:left="0" w:firstLine="0"/>
              <w:rPr>
                <w:rFonts w:ascii="Calibri" w:eastAsia="Calibri" w:hAnsi="Calibri" w:cs="Calibri"/>
                <w:color w:val="000000"/>
                <w:sz w:val="24"/>
                <w:szCs w:val="24"/>
              </w:rPr>
            </w:pPr>
            <w:r>
              <w:rPr>
                <w:rFonts w:ascii="Calibri" w:eastAsia="Calibri" w:hAnsi="Calibri" w:cs="Calibri"/>
                <w:color w:val="000000"/>
                <w:sz w:val="24"/>
                <w:szCs w:val="24"/>
              </w:rPr>
              <w:t xml:space="preserve">Afstemmen Arno </w:t>
            </w:r>
            <w:proofErr w:type="spellStart"/>
            <w:r>
              <w:rPr>
                <w:rFonts w:ascii="Calibri" w:eastAsia="Calibri" w:hAnsi="Calibri" w:cs="Calibri"/>
                <w:color w:val="000000"/>
                <w:sz w:val="24"/>
                <w:szCs w:val="24"/>
              </w:rPr>
              <w:t>Doornebosch</w:t>
            </w:r>
            <w:proofErr w:type="spellEnd"/>
            <w:r>
              <w:rPr>
                <w:rFonts w:ascii="Calibri" w:eastAsia="Calibri" w:hAnsi="Calibri" w:cs="Calibri"/>
                <w:color w:val="000000"/>
                <w:sz w:val="24"/>
                <w:szCs w:val="24"/>
              </w:rPr>
              <w:t xml:space="preserve"> over Back Home</w:t>
            </w:r>
          </w:p>
        </w:tc>
        <w:tc>
          <w:tcPr>
            <w:tcW w:w="2090" w:type="dxa"/>
            <w:vAlign w:val="center"/>
          </w:tcPr>
          <w:p w:rsidR="003C2C9B" w:rsidRDefault="003C2C9B" w:rsidP="003C2C9B">
            <w:pPr>
              <w:spacing w:after="120" w:line="276" w:lineRule="auto"/>
              <w:ind w:left="0" w:firstLine="0"/>
              <w:rPr>
                <w:rFonts w:ascii="Calibri" w:eastAsia="Calibri" w:hAnsi="Calibri" w:cs="Calibri"/>
                <w:color w:val="000000"/>
                <w:sz w:val="24"/>
                <w:szCs w:val="24"/>
              </w:rPr>
            </w:pPr>
            <w:r>
              <w:rPr>
                <w:rFonts w:ascii="Calibri" w:eastAsia="Calibri" w:hAnsi="Calibri" w:cs="Calibri"/>
                <w:color w:val="000000"/>
                <w:sz w:val="24"/>
                <w:szCs w:val="24"/>
              </w:rPr>
              <w:t>Lizette</w:t>
            </w:r>
          </w:p>
        </w:tc>
        <w:tc>
          <w:tcPr>
            <w:tcW w:w="1240" w:type="dxa"/>
            <w:vAlign w:val="center"/>
          </w:tcPr>
          <w:p w:rsidR="003C2C9B" w:rsidRDefault="003C2C9B" w:rsidP="003C2C9B">
            <w:pPr>
              <w:spacing w:after="120" w:line="276" w:lineRule="auto"/>
              <w:ind w:left="0" w:firstLine="0"/>
              <w:rPr>
                <w:rFonts w:ascii="Calibri" w:eastAsia="Calibri" w:hAnsi="Calibri" w:cs="Calibri"/>
                <w:color w:val="000000"/>
                <w:sz w:val="24"/>
                <w:szCs w:val="24"/>
              </w:rPr>
            </w:pPr>
            <w:r>
              <w:rPr>
                <w:rFonts w:ascii="Calibri" w:eastAsia="Calibri" w:hAnsi="Calibri" w:cs="Calibri"/>
                <w:color w:val="000000"/>
                <w:sz w:val="24"/>
                <w:szCs w:val="24"/>
              </w:rPr>
              <w:t>Juli</w:t>
            </w:r>
          </w:p>
        </w:tc>
      </w:tr>
    </w:tbl>
    <w:p w:rsidR="003C2C9B" w:rsidRPr="003C2C9B" w:rsidRDefault="003C2C9B" w:rsidP="003C2C9B">
      <w:pPr>
        <w:pBdr>
          <w:top w:val="nil"/>
          <w:left w:val="nil"/>
          <w:bottom w:val="nil"/>
          <w:right w:val="nil"/>
          <w:between w:val="nil"/>
        </w:pBdr>
        <w:spacing w:after="120" w:line="276" w:lineRule="auto"/>
        <w:ind w:left="0" w:firstLine="0"/>
        <w:rPr>
          <w:rFonts w:ascii="Calibri" w:eastAsia="Calibri" w:hAnsi="Calibri" w:cs="Calibri"/>
          <w:color w:val="000000"/>
          <w:sz w:val="24"/>
          <w:szCs w:val="24"/>
        </w:rPr>
      </w:pPr>
      <w:bookmarkStart w:id="0" w:name="_GoBack"/>
      <w:bookmarkEnd w:id="0"/>
    </w:p>
    <w:sectPr w:rsidR="003C2C9B" w:rsidRPr="003C2C9B">
      <w:headerReference w:type="default" r:id="rId12"/>
      <w:pgSz w:w="11906" w:h="16838"/>
      <w:pgMar w:top="1134"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46" w:rsidRDefault="004850DF">
      <w:r>
        <w:separator/>
      </w:r>
    </w:p>
  </w:endnote>
  <w:endnote w:type="continuationSeparator" w:id="0">
    <w:p w:rsidR="00DD4346" w:rsidRDefault="0048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mbl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46" w:rsidRDefault="004850DF">
      <w:r>
        <w:separator/>
      </w:r>
    </w:p>
  </w:footnote>
  <w:footnote w:type="continuationSeparator" w:id="0">
    <w:p w:rsidR="00DD4346" w:rsidRDefault="00485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E9" w:rsidRDefault="007703E9">
    <w:pPr>
      <w:pBdr>
        <w:top w:val="nil"/>
        <w:left w:val="nil"/>
        <w:bottom w:val="nil"/>
        <w:right w:val="nil"/>
        <w:between w:val="nil"/>
      </w:pBdr>
      <w:tabs>
        <w:tab w:val="center" w:pos="4536"/>
        <w:tab w:val="right" w:pos="9072"/>
      </w:tabs>
      <w:rPr>
        <w:color w:val="000000"/>
      </w:rPr>
    </w:pPr>
  </w:p>
  <w:p w:rsidR="007703E9" w:rsidRDefault="007703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61C"/>
    <w:multiLevelType w:val="hybridMultilevel"/>
    <w:tmpl w:val="BFB042FA"/>
    <w:numStyleLink w:val="Genummerd"/>
  </w:abstractNum>
  <w:abstractNum w:abstractNumId="1">
    <w:nsid w:val="06A340BD"/>
    <w:multiLevelType w:val="hybridMultilevel"/>
    <w:tmpl w:val="BFB042FA"/>
    <w:styleLink w:val="Genummerd"/>
    <w:lvl w:ilvl="0" w:tplc="FF308206">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35ED078">
      <w:start w:val="1"/>
      <w:numFmt w:val="decimal"/>
      <w:lvlText w:val="%2."/>
      <w:lvlJc w:val="left"/>
      <w:pPr>
        <w:ind w:left="8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33AB6C0">
      <w:start w:val="1"/>
      <w:numFmt w:val="decimal"/>
      <w:lvlText w:val="%3."/>
      <w:lvlJc w:val="left"/>
      <w:pPr>
        <w:ind w:left="12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2007C98">
      <w:start w:val="1"/>
      <w:numFmt w:val="decimal"/>
      <w:lvlText w:val="%4."/>
      <w:lvlJc w:val="left"/>
      <w:pPr>
        <w:ind w:left="16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CB8F0FC">
      <w:start w:val="1"/>
      <w:numFmt w:val="decimal"/>
      <w:lvlText w:val="%5."/>
      <w:lvlJc w:val="left"/>
      <w:pPr>
        <w:ind w:left="196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A5AF1A2">
      <w:start w:val="1"/>
      <w:numFmt w:val="decimal"/>
      <w:lvlText w:val="%6."/>
      <w:lvlJc w:val="left"/>
      <w:pPr>
        <w:ind w:left="23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A8A5744">
      <w:start w:val="1"/>
      <w:numFmt w:val="decimal"/>
      <w:lvlText w:val="%7."/>
      <w:lvlJc w:val="left"/>
      <w:pPr>
        <w:ind w:left="26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C026450">
      <w:start w:val="1"/>
      <w:numFmt w:val="decimal"/>
      <w:lvlText w:val="%8."/>
      <w:lvlJc w:val="left"/>
      <w:pPr>
        <w:ind w:left="30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ABCE0C8">
      <w:start w:val="1"/>
      <w:numFmt w:val="decimal"/>
      <w:lvlText w:val="%9."/>
      <w:lvlJc w:val="left"/>
      <w:pPr>
        <w:ind w:left="34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nsid w:val="122D70B5"/>
    <w:multiLevelType w:val="multilevel"/>
    <w:tmpl w:val="4064BEBC"/>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
    <w:nsid w:val="41BD40CB"/>
    <w:multiLevelType w:val="hybridMultilevel"/>
    <w:tmpl w:val="D9C26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29A5DD2"/>
    <w:multiLevelType w:val="hybridMultilevel"/>
    <w:tmpl w:val="A9A48E8A"/>
    <w:lvl w:ilvl="0" w:tplc="2564D5C0">
      <w:start w:val="1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703E9"/>
    <w:rsid w:val="000651EF"/>
    <w:rsid w:val="000F05BB"/>
    <w:rsid w:val="00290B15"/>
    <w:rsid w:val="00294230"/>
    <w:rsid w:val="00380E2E"/>
    <w:rsid w:val="003C2C9B"/>
    <w:rsid w:val="004850DF"/>
    <w:rsid w:val="004E1015"/>
    <w:rsid w:val="006136EF"/>
    <w:rsid w:val="00664D1A"/>
    <w:rsid w:val="007703E9"/>
    <w:rsid w:val="008119F8"/>
    <w:rsid w:val="009910DE"/>
    <w:rsid w:val="00A27B48"/>
    <w:rsid w:val="00C25800"/>
    <w:rsid w:val="00DA289C"/>
    <w:rsid w:val="00DC1A38"/>
    <w:rsid w:val="00DD4346"/>
    <w:rsid w:val="00E0578A"/>
    <w:rsid w:val="00EA67D4"/>
    <w:rsid w:val="00FE6C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mbla" w:eastAsia="Rambla" w:hAnsi="Rambla" w:cs="Rambla"/>
        <w:lang w:val="nl-NL" w:eastAsia="nl-NL"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850DF"/>
    <w:rPr>
      <w:rFonts w:ascii="Tahoma" w:hAnsi="Tahoma" w:cs="Tahoma"/>
      <w:sz w:val="16"/>
      <w:szCs w:val="16"/>
    </w:rPr>
  </w:style>
  <w:style w:type="character" w:customStyle="1" w:styleId="BallontekstChar">
    <w:name w:val="Ballontekst Char"/>
    <w:basedOn w:val="Standaardalinea-lettertype"/>
    <w:link w:val="Ballontekst"/>
    <w:uiPriority w:val="99"/>
    <w:semiHidden/>
    <w:rsid w:val="004850DF"/>
    <w:rPr>
      <w:rFonts w:ascii="Tahoma" w:hAnsi="Tahoma" w:cs="Tahoma"/>
      <w:sz w:val="16"/>
      <w:szCs w:val="16"/>
    </w:rPr>
  </w:style>
  <w:style w:type="paragraph" w:customStyle="1" w:styleId="Hoofdtekst">
    <w:name w:val="Hoofdtekst"/>
    <w:rsid w:val="004E1015"/>
    <w:pPr>
      <w:ind w:left="0" w:firstLine="0"/>
    </w:pPr>
    <w:rPr>
      <w:rFonts w:ascii="Helvetica Neue" w:eastAsia="Arial Unicode MS" w:hAnsi="Helvetica Neue" w:cs="Arial Unicode MS"/>
      <w:color w:val="000000"/>
      <w:sz w:val="22"/>
      <w:szCs w:val="22"/>
    </w:rPr>
  </w:style>
  <w:style w:type="numbering" w:customStyle="1" w:styleId="Genummerd">
    <w:name w:val="Genummerd"/>
    <w:rsid w:val="004E1015"/>
    <w:pPr>
      <w:numPr>
        <w:numId w:val="3"/>
      </w:numPr>
    </w:pPr>
  </w:style>
  <w:style w:type="character" w:styleId="Hyperlink">
    <w:name w:val="Hyperlink"/>
    <w:basedOn w:val="Standaardalinea-lettertype"/>
    <w:uiPriority w:val="99"/>
    <w:unhideWhenUsed/>
    <w:rsid w:val="00DC1A38"/>
    <w:rPr>
      <w:color w:val="0000FF" w:themeColor="hyperlink"/>
      <w:u w:val="single"/>
    </w:rPr>
  </w:style>
  <w:style w:type="paragraph" w:styleId="Koptekst">
    <w:name w:val="header"/>
    <w:basedOn w:val="Standaard"/>
    <w:link w:val="KoptekstChar"/>
    <w:rsid w:val="00DA289C"/>
    <w:pPr>
      <w:tabs>
        <w:tab w:val="center" w:pos="4536"/>
        <w:tab w:val="right" w:pos="9072"/>
      </w:tabs>
    </w:pPr>
    <w:rPr>
      <w:rFonts w:ascii="Lucida Sans Unicode" w:eastAsia="Times New Roman" w:hAnsi="Lucida Sans Unicode" w:cs="Times New Roman"/>
      <w:szCs w:val="24"/>
    </w:rPr>
  </w:style>
  <w:style w:type="character" w:customStyle="1" w:styleId="KoptekstChar">
    <w:name w:val="Koptekst Char"/>
    <w:basedOn w:val="Standaardalinea-lettertype"/>
    <w:link w:val="Koptekst"/>
    <w:rsid w:val="00DA289C"/>
    <w:rPr>
      <w:rFonts w:ascii="Lucida Sans Unicode" w:eastAsia="Times New Roman" w:hAnsi="Lucida Sans Unicode" w:cs="Times New Roman"/>
      <w:szCs w:val="24"/>
    </w:rPr>
  </w:style>
  <w:style w:type="paragraph" w:styleId="Lijstalinea">
    <w:name w:val="List Paragraph"/>
    <w:basedOn w:val="Standaard"/>
    <w:uiPriority w:val="34"/>
    <w:qFormat/>
    <w:rsid w:val="003C2C9B"/>
    <w:pPr>
      <w:ind w:left="720"/>
      <w:contextualSpacing/>
    </w:pPr>
  </w:style>
  <w:style w:type="table" w:styleId="Tabelraster">
    <w:name w:val="Table Grid"/>
    <w:basedOn w:val="Standaardtabel"/>
    <w:uiPriority w:val="59"/>
    <w:rsid w:val="003C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mbla" w:eastAsia="Rambla" w:hAnsi="Rambla" w:cs="Rambla"/>
        <w:lang w:val="nl-NL" w:eastAsia="nl-NL"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850DF"/>
    <w:rPr>
      <w:rFonts w:ascii="Tahoma" w:hAnsi="Tahoma" w:cs="Tahoma"/>
      <w:sz w:val="16"/>
      <w:szCs w:val="16"/>
    </w:rPr>
  </w:style>
  <w:style w:type="character" w:customStyle="1" w:styleId="BallontekstChar">
    <w:name w:val="Ballontekst Char"/>
    <w:basedOn w:val="Standaardalinea-lettertype"/>
    <w:link w:val="Ballontekst"/>
    <w:uiPriority w:val="99"/>
    <w:semiHidden/>
    <w:rsid w:val="004850DF"/>
    <w:rPr>
      <w:rFonts w:ascii="Tahoma" w:hAnsi="Tahoma" w:cs="Tahoma"/>
      <w:sz w:val="16"/>
      <w:szCs w:val="16"/>
    </w:rPr>
  </w:style>
  <w:style w:type="paragraph" w:customStyle="1" w:styleId="Hoofdtekst">
    <w:name w:val="Hoofdtekst"/>
    <w:rsid w:val="004E1015"/>
    <w:pPr>
      <w:ind w:left="0" w:firstLine="0"/>
    </w:pPr>
    <w:rPr>
      <w:rFonts w:ascii="Helvetica Neue" w:eastAsia="Arial Unicode MS" w:hAnsi="Helvetica Neue" w:cs="Arial Unicode MS"/>
      <w:color w:val="000000"/>
      <w:sz w:val="22"/>
      <w:szCs w:val="22"/>
    </w:rPr>
  </w:style>
  <w:style w:type="numbering" w:customStyle="1" w:styleId="Genummerd">
    <w:name w:val="Genummerd"/>
    <w:rsid w:val="004E1015"/>
    <w:pPr>
      <w:numPr>
        <w:numId w:val="3"/>
      </w:numPr>
    </w:pPr>
  </w:style>
  <w:style w:type="character" w:styleId="Hyperlink">
    <w:name w:val="Hyperlink"/>
    <w:basedOn w:val="Standaardalinea-lettertype"/>
    <w:uiPriority w:val="99"/>
    <w:unhideWhenUsed/>
    <w:rsid w:val="00DC1A38"/>
    <w:rPr>
      <w:color w:val="0000FF" w:themeColor="hyperlink"/>
      <w:u w:val="single"/>
    </w:rPr>
  </w:style>
  <w:style w:type="paragraph" w:styleId="Koptekst">
    <w:name w:val="header"/>
    <w:basedOn w:val="Standaard"/>
    <w:link w:val="KoptekstChar"/>
    <w:rsid w:val="00DA289C"/>
    <w:pPr>
      <w:tabs>
        <w:tab w:val="center" w:pos="4536"/>
        <w:tab w:val="right" w:pos="9072"/>
      </w:tabs>
    </w:pPr>
    <w:rPr>
      <w:rFonts w:ascii="Lucida Sans Unicode" w:eastAsia="Times New Roman" w:hAnsi="Lucida Sans Unicode" w:cs="Times New Roman"/>
      <w:szCs w:val="24"/>
    </w:rPr>
  </w:style>
  <w:style w:type="character" w:customStyle="1" w:styleId="KoptekstChar">
    <w:name w:val="Koptekst Char"/>
    <w:basedOn w:val="Standaardalinea-lettertype"/>
    <w:link w:val="Koptekst"/>
    <w:rsid w:val="00DA289C"/>
    <w:rPr>
      <w:rFonts w:ascii="Lucida Sans Unicode" w:eastAsia="Times New Roman" w:hAnsi="Lucida Sans Unicode" w:cs="Times New Roman"/>
      <w:szCs w:val="24"/>
    </w:rPr>
  </w:style>
  <w:style w:type="paragraph" w:styleId="Lijstalinea">
    <w:name w:val="List Paragraph"/>
    <w:basedOn w:val="Standaard"/>
    <w:uiPriority w:val="34"/>
    <w:qFormat/>
    <w:rsid w:val="003C2C9B"/>
    <w:pPr>
      <w:ind w:left="720"/>
      <w:contextualSpacing/>
    </w:pPr>
  </w:style>
  <w:style w:type="table" w:styleId="Tabelraster">
    <w:name w:val="Table Grid"/>
    <w:basedOn w:val="Standaardtabel"/>
    <w:uiPriority w:val="59"/>
    <w:rsid w:val="003C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3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novumc.nl/" TargetMode="External"/><Relationship Id="rId5" Type="http://schemas.openxmlformats.org/officeDocument/2006/relationships/webSettings" Target="webSettings.xml"/><Relationship Id="rId10" Type="http://schemas.openxmlformats.org/officeDocument/2006/relationships/hyperlink" Target="mailto:uno@vumc.nl" TargetMode="External"/><Relationship Id="rId4" Type="http://schemas.openxmlformats.org/officeDocument/2006/relationships/settings" Target="settings.xml"/><Relationship Id="rId9" Type="http://schemas.openxmlformats.org/officeDocument/2006/relationships/image" Target="cid:image001.png@01D19016.2E99B2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AC0F162C</Template>
  <TotalTime>47</TotalTime>
  <Pages>3</Pages>
  <Words>817</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Tineke</dc:creator>
  <cp:lastModifiedBy>Wattel, Lizette</cp:lastModifiedBy>
  <cp:revision>3</cp:revision>
  <dcterms:created xsi:type="dcterms:W3CDTF">2018-06-14T10:22:00Z</dcterms:created>
  <dcterms:modified xsi:type="dcterms:W3CDTF">2018-06-14T11:10:00Z</dcterms:modified>
</cp:coreProperties>
</file>